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2" w:lineRule="auto"/>
        <w:ind w:right="294"/>
        <w:jc w:val="center"/>
      </w:pPr>
      <w:r>
        <w:rPr>
          <w:b/>
          <w:sz w:val="36"/>
        </w:rPr>
        <w:t>评审标准</w:t>
      </w:r>
    </w:p>
    <w:p>
      <w:pPr>
        <w:pStyle w:val="3"/>
        <w:spacing w:line="362" w:lineRule="auto"/>
        <w:ind w:right="294" w:firstLine="480"/>
      </w:pPr>
      <w:r>
        <w:t>评审工作组将组织评审专家为所有项目作品打分。每个项目作品的得分均基于以下评判标准:</w:t>
      </w:r>
    </w:p>
    <w:p>
      <w:pPr>
        <w:pStyle w:val="2"/>
        <w:spacing w:before="6"/>
        <w:ind w:left="116" w:firstLine="0"/>
      </w:pPr>
      <w:r>
        <w:t>1. 分赛区选拔赛</w:t>
      </w:r>
    </w:p>
    <w:p>
      <w:pPr>
        <w:pStyle w:val="3"/>
        <w:spacing w:line="362" w:lineRule="auto"/>
        <w:ind w:right="294" w:firstLine="480"/>
      </w:pPr>
      <w:r>
        <w:t>分赛区选拔赛评审委员根据以下评分标准，结合参赛作品自身特点进行打分，评分标准为百分制。</w:t>
      </w:r>
    </w:p>
    <w:tbl>
      <w:tblPr>
        <w:tblStyle w:val="4"/>
        <w:tblW w:w="8884"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
        <w:gridCol w:w="1585"/>
        <w:gridCol w:w="5776"/>
        <w:gridCol w:w="1519"/>
        <w:gridCol w:w="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7" w:hRule="atLeast"/>
        </w:trPr>
        <w:tc>
          <w:tcPr>
            <w:tcW w:w="1586" w:type="dxa"/>
            <w:gridSpan w:val="2"/>
          </w:tcPr>
          <w:p>
            <w:pPr>
              <w:pStyle w:val="6"/>
              <w:ind w:left="63"/>
              <w:rPr>
                <w:sz w:val="24"/>
              </w:rPr>
            </w:pPr>
            <w:r>
              <w:rPr>
                <w:sz w:val="24"/>
              </w:rPr>
              <w:t xml:space="preserve">评选标准 </w:t>
            </w:r>
          </w:p>
        </w:tc>
        <w:tc>
          <w:tcPr>
            <w:tcW w:w="5776" w:type="dxa"/>
          </w:tcPr>
          <w:p>
            <w:pPr>
              <w:pStyle w:val="6"/>
              <w:ind w:left="61"/>
              <w:rPr>
                <w:sz w:val="24"/>
              </w:rPr>
            </w:pPr>
            <w:r>
              <w:rPr>
                <w:sz w:val="24"/>
              </w:rPr>
              <w:t xml:space="preserve">参考评价 </w:t>
            </w:r>
          </w:p>
        </w:tc>
        <w:tc>
          <w:tcPr>
            <w:tcW w:w="1522" w:type="dxa"/>
            <w:gridSpan w:val="2"/>
          </w:tcPr>
          <w:p>
            <w:pPr>
              <w:pStyle w:val="6"/>
              <w:ind w:left="58"/>
              <w:rPr>
                <w:sz w:val="24"/>
              </w:rPr>
            </w:pPr>
            <w:r>
              <w:rPr>
                <w:sz w:val="24"/>
              </w:rPr>
              <w:t xml:space="preserve">权衡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 w:type="dxa"/>
          <w:wAfter w:w="3" w:type="dxa"/>
          <w:trHeight w:val="4442" w:hRule="atLeast"/>
        </w:trPr>
        <w:tc>
          <w:tcPr>
            <w:tcW w:w="1585" w:type="dxa"/>
          </w:tcPr>
          <w:p>
            <w:pPr>
              <w:pStyle w:val="6"/>
              <w:spacing w:line="364" w:lineRule="auto"/>
              <w:ind w:right="34"/>
              <w:rPr>
                <w:sz w:val="24"/>
              </w:rPr>
            </w:pPr>
            <w:r>
              <w:rPr>
                <w:sz w:val="24"/>
              </w:rPr>
              <w:t xml:space="preserve">创新创意优势 </w:t>
            </w:r>
          </w:p>
        </w:tc>
        <w:tc>
          <w:tcPr>
            <w:tcW w:w="5776" w:type="dxa"/>
          </w:tcPr>
          <w:p>
            <w:pPr>
              <w:pStyle w:val="6"/>
              <w:spacing w:line="364" w:lineRule="auto"/>
              <w:ind w:right="32"/>
              <w:jc w:val="both"/>
              <w:rPr>
                <w:sz w:val="24"/>
              </w:rPr>
            </w:pPr>
            <w:r>
              <w:rPr>
                <w:sz w:val="24"/>
              </w:rPr>
              <w:t>· 该作品是否能够针对“气候变化和可持续发展”相关的社会与民生问题提出解决方案，或为解决该问题创造了新的机会?</w:t>
            </w:r>
          </w:p>
          <w:p>
            <w:pPr>
              <w:pStyle w:val="6"/>
              <w:spacing w:before="0" w:line="364" w:lineRule="auto"/>
              <w:ind w:right="37"/>
              <w:rPr>
                <w:sz w:val="24"/>
              </w:rPr>
            </w:pPr>
            <w:r>
              <w:rPr>
                <w:sz w:val="24"/>
              </w:rPr>
              <w:t>·</w:t>
            </w:r>
            <w:r>
              <w:rPr>
                <w:spacing w:val="-4"/>
                <w:sz w:val="24"/>
              </w:rPr>
              <w:t xml:space="preserve"> 该作品是否能够产生足够的社会影响力，并有机会成</w:t>
            </w:r>
            <w:r>
              <w:rPr>
                <w:sz w:val="24"/>
              </w:rPr>
              <w:t xml:space="preserve">为一个颠覆性的产品? </w:t>
            </w:r>
          </w:p>
          <w:p>
            <w:pPr>
              <w:pStyle w:val="6"/>
              <w:spacing w:before="0" w:line="364" w:lineRule="auto"/>
              <w:ind w:right="37"/>
              <w:rPr>
                <w:sz w:val="24"/>
              </w:rPr>
            </w:pPr>
            <w:r>
              <w:rPr>
                <w:sz w:val="24"/>
              </w:rPr>
              <w:t>·</w:t>
            </w:r>
            <w:r>
              <w:rPr>
                <w:spacing w:val="-4"/>
                <w:sz w:val="24"/>
              </w:rPr>
              <w:t xml:space="preserve"> 该作品是否能够体现以人为本的价值观，并影响人们</w:t>
            </w:r>
            <w:r>
              <w:rPr>
                <w:sz w:val="24"/>
              </w:rPr>
              <w:t xml:space="preserve">的行为与生活方式? </w:t>
            </w:r>
          </w:p>
          <w:p>
            <w:pPr>
              <w:pStyle w:val="6"/>
              <w:spacing w:before="0" w:line="364" w:lineRule="auto"/>
              <w:ind w:right="35"/>
              <w:rPr>
                <w:sz w:val="24"/>
              </w:rPr>
            </w:pPr>
            <w:r>
              <w:rPr>
                <w:sz w:val="24"/>
              </w:rPr>
              <w:t>·</w:t>
            </w:r>
            <w:r>
              <w:rPr>
                <w:spacing w:val="-4"/>
                <w:sz w:val="24"/>
              </w:rPr>
              <w:t xml:space="preserve"> 作品是否是创客团队原创，而非已经商业化，而非专</w:t>
            </w:r>
            <w:r>
              <w:rPr>
                <w:sz w:val="24"/>
              </w:rPr>
              <w:t xml:space="preserve">业公司或研究单位带有科研性质的产品原型? </w:t>
            </w:r>
          </w:p>
        </w:tc>
        <w:tc>
          <w:tcPr>
            <w:tcW w:w="1519" w:type="dxa"/>
          </w:tcPr>
          <w:p>
            <w:pPr>
              <w:pStyle w:val="6"/>
              <w:ind w:left="60"/>
              <w:rPr>
                <w:sz w:val="24"/>
              </w:rPr>
            </w:pPr>
            <w:r>
              <w:rPr>
                <w:sz w:val="24"/>
              </w:rPr>
              <w:t>最高 50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 w:type="dxa"/>
          <w:wAfter w:w="3" w:type="dxa"/>
          <w:trHeight w:val="2108" w:hRule="atLeast"/>
        </w:trPr>
        <w:tc>
          <w:tcPr>
            <w:tcW w:w="1585" w:type="dxa"/>
          </w:tcPr>
          <w:p>
            <w:pPr>
              <w:pStyle w:val="6"/>
              <w:spacing w:before="124" w:line="362" w:lineRule="auto"/>
              <w:ind w:right="33"/>
              <w:rPr>
                <w:sz w:val="24"/>
              </w:rPr>
            </w:pPr>
            <w:r>
              <w:rPr>
                <w:sz w:val="24"/>
              </w:rPr>
              <w:t xml:space="preserve">作品的完整性 </w:t>
            </w:r>
          </w:p>
        </w:tc>
        <w:tc>
          <w:tcPr>
            <w:tcW w:w="5776" w:type="dxa"/>
          </w:tcPr>
          <w:p>
            <w:pPr>
              <w:pStyle w:val="6"/>
              <w:spacing w:before="124" w:line="362" w:lineRule="auto"/>
              <w:ind w:right="39"/>
              <w:rPr>
                <w:sz w:val="24"/>
              </w:rPr>
            </w:pPr>
            <w:r>
              <w:rPr>
                <w:sz w:val="24"/>
              </w:rPr>
              <w:t xml:space="preserve">· 该作品是否提供了有效的问题解决方案,该方案是否清晰和完整? </w:t>
            </w:r>
          </w:p>
          <w:p>
            <w:pPr>
              <w:pStyle w:val="6"/>
              <w:spacing w:before="5" w:line="362" w:lineRule="auto"/>
              <w:ind w:right="39"/>
              <w:rPr>
                <w:sz w:val="24"/>
              </w:rPr>
            </w:pPr>
            <w:r>
              <w:rPr>
                <w:sz w:val="24"/>
              </w:rPr>
              <w:t xml:space="preserve">· 该作品的原型是否表达了既定功能或服务,是否能带来良好的用户体验? </w:t>
            </w:r>
          </w:p>
        </w:tc>
        <w:tc>
          <w:tcPr>
            <w:tcW w:w="1519" w:type="dxa"/>
          </w:tcPr>
          <w:p>
            <w:pPr>
              <w:pStyle w:val="6"/>
              <w:spacing w:before="124"/>
              <w:ind w:left="60"/>
              <w:rPr>
                <w:sz w:val="24"/>
              </w:rPr>
            </w:pPr>
            <w:r>
              <w:rPr>
                <w:sz w:val="24"/>
              </w:rPr>
              <w:t>最高 30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 w:type="dxa"/>
          <w:wAfter w:w="3" w:type="dxa"/>
          <w:trHeight w:val="2106" w:hRule="atLeast"/>
        </w:trPr>
        <w:tc>
          <w:tcPr>
            <w:tcW w:w="1585" w:type="dxa"/>
          </w:tcPr>
          <w:p>
            <w:pPr>
              <w:pStyle w:val="6"/>
              <w:spacing w:line="364" w:lineRule="auto"/>
              <w:ind w:right="34"/>
              <w:rPr>
                <w:sz w:val="24"/>
              </w:rPr>
            </w:pPr>
            <w:r>
              <w:rPr>
                <w:sz w:val="24"/>
              </w:rPr>
              <w:t xml:space="preserve">技术的合理性 </w:t>
            </w:r>
          </w:p>
        </w:tc>
        <w:tc>
          <w:tcPr>
            <w:tcW w:w="5776" w:type="dxa"/>
          </w:tcPr>
          <w:p>
            <w:pPr>
              <w:pStyle w:val="6"/>
              <w:spacing w:line="364" w:lineRule="auto"/>
              <w:ind w:right="37"/>
              <w:rPr>
                <w:sz w:val="24"/>
              </w:rPr>
            </w:pPr>
            <w:r>
              <w:rPr>
                <w:sz w:val="24"/>
              </w:rPr>
              <w:t xml:space="preserve">· 该作品的原型所选择的技术方案可否满足其预期功能的实现? </w:t>
            </w:r>
          </w:p>
          <w:p>
            <w:pPr>
              <w:pStyle w:val="6"/>
              <w:spacing w:before="0" w:line="364" w:lineRule="auto"/>
              <w:ind w:right="38"/>
              <w:rPr>
                <w:sz w:val="24"/>
              </w:rPr>
            </w:pPr>
            <w:r>
              <w:rPr>
                <w:sz w:val="24"/>
              </w:rPr>
              <w:t>·</w:t>
            </w:r>
            <w:r>
              <w:rPr>
                <w:spacing w:val="-5"/>
                <w:sz w:val="24"/>
              </w:rPr>
              <w:t xml:space="preserve"> 作品选择的技术是否能够在效率、功能、成本方面实</w:t>
            </w:r>
            <w:r>
              <w:rPr>
                <w:sz w:val="24"/>
              </w:rPr>
              <w:t xml:space="preserve">现平衡? </w:t>
            </w:r>
          </w:p>
        </w:tc>
        <w:tc>
          <w:tcPr>
            <w:tcW w:w="1519" w:type="dxa"/>
          </w:tcPr>
          <w:p>
            <w:pPr>
              <w:pStyle w:val="6"/>
              <w:ind w:left="60"/>
              <w:rPr>
                <w:sz w:val="24"/>
              </w:rPr>
            </w:pPr>
            <w:r>
              <w:rPr>
                <w:sz w:val="24"/>
              </w:rPr>
              <w:t>最高 10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 w:type="dxa"/>
          <w:wAfter w:w="3" w:type="dxa"/>
          <w:trHeight w:val="2108" w:hRule="atLeast"/>
        </w:trPr>
        <w:tc>
          <w:tcPr>
            <w:tcW w:w="1585" w:type="dxa"/>
          </w:tcPr>
          <w:p>
            <w:pPr>
              <w:pStyle w:val="6"/>
              <w:spacing w:line="364" w:lineRule="auto"/>
              <w:ind w:right="33"/>
              <w:rPr>
                <w:sz w:val="24"/>
              </w:rPr>
            </w:pPr>
            <w:r>
              <w:rPr>
                <w:sz w:val="24"/>
              </w:rPr>
              <w:t xml:space="preserve">作品应用前景 </w:t>
            </w:r>
          </w:p>
        </w:tc>
        <w:tc>
          <w:tcPr>
            <w:tcW w:w="5776" w:type="dxa"/>
          </w:tcPr>
          <w:p>
            <w:pPr>
              <w:pStyle w:val="6"/>
              <w:rPr>
                <w:sz w:val="24"/>
              </w:rPr>
            </w:pPr>
            <w:r>
              <w:rPr>
                <w:sz w:val="24"/>
              </w:rPr>
              <w:t xml:space="preserve">· 该作品是否具有产品化可能性? </w:t>
            </w:r>
          </w:p>
          <w:p>
            <w:pPr>
              <w:pStyle w:val="6"/>
              <w:spacing w:before="160" w:line="364" w:lineRule="auto"/>
              <w:ind w:right="39"/>
              <w:rPr>
                <w:sz w:val="24"/>
              </w:rPr>
            </w:pPr>
            <w:r>
              <w:rPr>
                <w:sz w:val="24"/>
              </w:rPr>
              <w:t xml:space="preserve">· 作品是否具有产业领域的发展价值,能在所处行业的市场竞争中有一定的发展空间? </w:t>
            </w:r>
          </w:p>
          <w:p>
            <w:pPr>
              <w:pStyle w:val="6"/>
              <w:spacing w:before="0" w:line="306" w:lineRule="exact"/>
              <w:rPr>
                <w:sz w:val="24"/>
              </w:rPr>
            </w:pPr>
            <w:r>
              <w:rPr>
                <w:sz w:val="24"/>
              </w:rPr>
              <w:t xml:space="preserve">· 该作品是否有机会成为创业项目? </w:t>
            </w:r>
          </w:p>
        </w:tc>
        <w:tc>
          <w:tcPr>
            <w:tcW w:w="1519" w:type="dxa"/>
          </w:tcPr>
          <w:p>
            <w:pPr>
              <w:pStyle w:val="6"/>
              <w:ind w:left="60"/>
              <w:rPr>
                <w:sz w:val="24"/>
              </w:rPr>
            </w:pPr>
            <w:r>
              <w:rPr>
                <w:sz w:val="24"/>
              </w:rPr>
              <w:t>最高 10 分</w:t>
            </w:r>
          </w:p>
        </w:tc>
      </w:tr>
    </w:tbl>
    <w:p>
      <w:pPr>
        <w:pStyle w:val="3"/>
        <w:spacing w:line="362" w:lineRule="auto"/>
        <w:ind w:right="294" w:firstLine="480"/>
      </w:pPr>
      <w:r>
        <w:t xml:space="preserve">各分赛区选出的参加决赛的项目，须完整填写大会工作组提供的 </w:t>
      </w:r>
      <w:r>
        <w:t>2022 中美青年创</w:t>
      </w:r>
      <w:r>
        <w:t xml:space="preserve">客大赛决赛入围作品登记表并通过邮件形式提交（详见附件 </w:t>
      </w:r>
      <w:r>
        <w:t>3:中美青年创客大赛分赛区获奖团队信息统计表）</w:t>
      </w:r>
      <w:r>
        <w:t xml:space="preserve">。 </w:t>
      </w:r>
    </w:p>
    <w:p>
      <w:pPr>
        <w:pStyle w:val="3"/>
        <w:ind w:left="0"/>
      </w:pPr>
    </w:p>
    <w:p>
      <w:pPr>
        <w:pStyle w:val="3"/>
        <w:ind w:left="0"/>
      </w:pPr>
    </w:p>
    <w:p>
      <w:pPr>
        <w:pStyle w:val="3"/>
        <w:ind w:left="0"/>
      </w:pPr>
    </w:p>
    <w:p>
      <w:pPr>
        <w:pStyle w:val="2"/>
        <w:spacing w:before="208"/>
        <w:ind w:left="116" w:firstLine="0"/>
        <w:rPr>
          <w:rFonts w:ascii="宋体" w:hAnsi="宋体" w:eastAsia="宋体" w:cs="宋体"/>
          <w:b w:val="0"/>
          <w:bCs w:val="0"/>
          <w:sz w:val="24"/>
          <w:szCs w:val="24"/>
          <w:lang w:val="zh-CN" w:eastAsia="zh-CN" w:bidi="zh-CN"/>
        </w:rPr>
      </w:pPr>
      <w:r>
        <w:t>2. 决赛</w:t>
      </w:r>
    </w:p>
    <w:p>
      <w:pPr>
        <w:pStyle w:val="7"/>
        <w:numPr>
          <w:ilvl w:val="0"/>
          <w:numId w:val="1"/>
        </w:numPr>
        <w:tabs>
          <w:tab w:val="left" w:pos="718"/>
        </w:tabs>
        <w:spacing w:before="44" w:after="0" w:line="240" w:lineRule="auto"/>
        <w:ind w:left="717" w:right="0" w:hanging="602"/>
        <w:jc w:val="left"/>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决赛评审流程</w:t>
      </w:r>
    </w:p>
    <w:p>
      <w:pPr>
        <w:pStyle w:val="3"/>
        <w:spacing w:before="161" w:line="364" w:lineRule="auto"/>
        <w:ind w:right="354" w:firstLine="480"/>
        <w:jc w:val="both"/>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决赛入围作品为基于分赛区选拔赛推荐的、经过完善和提升后的作品。决赛评审将分为两阶段，第一阶段根据分数排名，选拔出 25 支团队晋级第二阶段，第二阶段经过两轮评审选拔出最终获奖团队。</w:t>
      </w:r>
    </w:p>
    <w:p>
      <w:pPr>
        <w:pStyle w:val="7"/>
        <w:numPr>
          <w:ilvl w:val="0"/>
          <w:numId w:val="1"/>
        </w:numPr>
        <w:tabs>
          <w:tab w:val="left" w:pos="718"/>
        </w:tabs>
        <w:spacing w:before="0" w:after="0" w:line="305" w:lineRule="exact"/>
        <w:ind w:left="717" w:right="0" w:hanging="602"/>
        <w:jc w:val="left"/>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决赛评分标准</w:t>
      </w:r>
    </w:p>
    <w:p>
      <w:pPr>
        <w:pStyle w:val="3"/>
        <w:spacing w:before="161" w:line="364" w:lineRule="auto"/>
        <w:ind w:right="354" w:firstLine="480"/>
        <w:jc w:val="both"/>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评分标准为百分制，评分规则如下:</w:t>
      </w:r>
    </w:p>
    <w:tbl>
      <w:tblPr>
        <w:tblStyle w:val="4"/>
        <w:tblW w:w="8880"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84"/>
        <w:gridCol w:w="5775"/>
        <w:gridCol w:w="15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7" w:hRule="atLeast"/>
        </w:trPr>
        <w:tc>
          <w:tcPr>
            <w:tcW w:w="1584" w:type="dxa"/>
          </w:tcPr>
          <w:p>
            <w:pPr>
              <w:pStyle w:val="6"/>
              <w:spacing w:before="124"/>
              <w:rPr>
                <w:sz w:val="24"/>
              </w:rPr>
            </w:pPr>
            <w:r>
              <w:rPr>
                <w:sz w:val="24"/>
              </w:rPr>
              <w:t xml:space="preserve">评选标准 </w:t>
            </w:r>
          </w:p>
        </w:tc>
        <w:tc>
          <w:tcPr>
            <w:tcW w:w="5775" w:type="dxa"/>
          </w:tcPr>
          <w:p>
            <w:pPr>
              <w:pStyle w:val="6"/>
              <w:spacing w:before="124"/>
              <w:rPr>
                <w:sz w:val="24"/>
              </w:rPr>
            </w:pPr>
            <w:r>
              <w:rPr>
                <w:sz w:val="24"/>
              </w:rPr>
              <w:t xml:space="preserve">参考评价 </w:t>
            </w:r>
          </w:p>
        </w:tc>
        <w:tc>
          <w:tcPr>
            <w:tcW w:w="1521" w:type="dxa"/>
          </w:tcPr>
          <w:p>
            <w:pPr>
              <w:pStyle w:val="6"/>
              <w:spacing w:before="124"/>
              <w:ind w:left="60"/>
              <w:rPr>
                <w:sz w:val="24"/>
              </w:rPr>
            </w:pPr>
            <w:r>
              <w:rPr>
                <w:sz w:val="24"/>
              </w:rPr>
              <w:t xml:space="preserve">权衡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2" w:hRule="atLeast"/>
        </w:trPr>
        <w:tc>
          <w:tcPr>
            <w:tcW w:w="1584" w:type="dxa"/>
          </w:tcPr>
          <w:p>
            <w:pPr>
              <w:pStyle w:val="6"/>
              <w:spacing w:line="364" w:lineRule="auto"/>
              <w:ind w:right="34"/>
              <w:rPr>
                <w:sz w:val="24"/>
              </w:rPr>
            </w:pPr>
            <w:r>
              <w:rPr>
                <w:sz w:val="24"/>
              </w:rPr>
              <w:t xml:space="preserve">创新创意优势 </w:t>
            </w:r>
          </w:p>
        </w:tc>
        <w:tc>
          <w:tcPr>
            <w:tcW w:w="5775" w:type="dxa"/>
          </w:tcPr>
          <w:p>
            <w:pPr>
              <w:pStyle w:val="6"/>
              <w:spacing w:line="364" w:lineRule="auto"/>
              <w:ind w:right="32"/>
              <w:jc w:val="both"/>
              <w:rPr>
                <w:sz w:val="24"/>
              </w:rPr>
            </w:pPr>
            <w:r>
              <w:rPr>
                <w:sz w:val="24"/>
              </w:rPr>
              <w:t xml:space="preserve">· 该作品是否能够针对“气候变化和可持续发展”相关的社会与民生问题提出解决方案,或为解决该问题创造了新的机会? </w:t>
            </w:r>
          </w:p>
          <w:p>
            <w:pPr>
              <w:pStyle w:val="6"/>
              <w:spacing w:before="0" w:line="364" w:lineRule="auto"/>
              <w:ind w:right="39"/>
              <w:jc w:val="both"/>
              <w:rPr>
                <w:sz w:val="24"/>
              </w:rPr>
            </w:pPr>
            <w:r>
              <w:rPr>
                <w:sz w:val="24"/>
              </w:rPr>
              <w:t xml:space="preserve">· 该作品是否能够产生足够的社会影响力,并有机会成为一个颠覆性的产品? </w:t>
            </w:r>
          </w:p>
          <w:p>
            <w:pPr>
              <w:pStyle w:val="6"/>
              <w:spacing w:before="0" w:line="364" w:lineRule="auto"/>
              <w:ind w:right="39"/>
              <w:jc w:val="both"/>
              <w:rPr>
                <w:sz w:val="24"/>
              </w:rPr>
            </w:pPr>
            <w:r>
              <w:rPr>
                <w:sz w:val="24"/>
              </w:rPr>
              <w:t xml:space="preserve">· 该作品是否能够体现以人为本的价值观,并影响人们的行为与生活方式? </w:t>
            </w:r>
          </w:p>
          <w:p>
            <w:pPr>
              <w:pStyle w:val="6"/>
              <w:spacing w:before="0" w:line="364" w:lineRule="auto"/>
              <w:ind w:right="40"/>
              <w:jc w:val="both"/>
              <w:rPr>
                <w:sz w:val="24"/>
              </w:rPr>
            </w:pPr>
            <w:r>
              <w:rPr>
                <w:sz w:val="24"/>
              </w:rPr>
              <w:t xml:space="preserve">· 作品是否是创客团队原创,而非已经商业化，而非专业公司或研究单位带有科研性质的产品原型? </w:t>
            </w:r>
          </w:p>
        </w:tc>
        <w:tc>
          <w:tcPr>
            <w:tcW w:w="1521" w:type="dxa"/>
          </w:tcPr>
          <w:p>
            <w:pPr>
              <w:pStyle w:val="6"/>
              <w:ind w:left="60"/>
              <w:rPr>
                <w:sz w:val="24"/>
              </w:rPr>
            </w:pPr>
            <w:r>
              <w:rPr>
                <w:sz w:val="24"/>
              </w:rPr>
              <w:t>最高 40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74" w:hRule="atLeast"/>
        </w:trPr>
        <w:tc>
          <w:tcPr>
            <w:tcW w:w="1584" w:type="dxa"/>
          </w:tcPr>
          <w:p>
            <w:pPr>
              <w:pStyle w:val="6"/>
              <w:spacing w:before="125" w:line="362" w:lineRule="auto"/>
              <w:ind w:right="33"/>
              <w:rPr>
                <w:sz w:val="24"/>
              </w:rPr>
            </w:pPr>
            <w:r>
              <w:rPr>
                <w:sz w:val="24"/>
              </w:rPr>
              <w:t xml:space="preserve">作品的完整性 </w:t>
            </w:r>
          </w:p>
        </w:tc>
        <w:tc>
          <w:tcPr>
            <w:tcW w:w="5775" w:type="dxa"/>
          </w:tcPr>
          <w:p>
            <w:pPr>
              <w:pStyle w:val="6"/>
              <w:spacing w:before="125" w:line="362" w:lineRule="auto"/>
              <w:ind w:right="39"/>
              <w:rPr>
                <w:sz w:val="24"/>
              </w:rPr>
            </w:pPr>
            <w:r>
              <w:rPr>
                <w:sz w:val="24"/>
              </w:rPr>
              <w:t xml:space="preserve">· 该作品是否提供了有效的问题解决方案,该方案是否清晰和完整? </w:t>
            </w:r>
          </w:p>
          <w:p>
            <w:pPr>
              <w:pStyle w:val="6"/>
              <w:spacing w:before="4" w:line="362" w:lineRule="auto"/>
              <w:ind w:right="39"/>
              <w:rPr>
                <w:sz w:val="24"/>
              </w:rPr>
            </w:pPr>
            <w:r>
              <w:rPr>
                <w:sz w:val="24"/>
              </w:rPr>
              <w:t xml:space="preserve">· 该作品的原型是否表达了既定功能或服务,是否能带来良好的用户体验? </w:t>
            </w:r>
          </w:p>
          <w:p>
            <w:pPr>
              <w:pStyle w:val="6"/>
              <w:spacing w:before="5"/>
              <w:rPr>
                <w:sz w:val="24"/>
              </w:rPr>
            </w:pPr>
            <w:r>
              <w:rPr>
                <w:sz w:val="24"/>
              </w:rPr>
              <w:t xml:space="preserve">· 作品在初赛结束后是否有新的改进和提升? </w:t>
            </w:r>
          </w:p>
        </w:tc>
        <w:tc>
          <w:tcPr>
            <w:tcW w:w="1521" w:type="dxa"/>
          </w:tcPr>
          <w:p>
            <w:pPr>
              <w:pStyle w:val="6"/>
              <w:spacing w:before="125"/>
              <w:ind w:left="60"/>
              <w:rPr>
                <w:sz w:val="24"/>
              </w:rPr>
            </w:pPr>
            <w:r>
              <w:rPr>
                <w:sz w:val="24"/>
              </w:rPr>
              <w:t>最高 30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2" w:hRule="atLeast"/>
        </w:trPr>
        <w:tc>
          <w:tcPr>
            <w:tcW w:w="1584" w:type="dxa"/>
          </w:tcPr>
          <w:p>
            <w:pPr>
              <w:pStyle w:val="6"/>
              <w:spacing w:before="124" w:line="362" w:lineRule="auto"/>
              <w:ind w:right="34"/>
              <w:rPr>
                <w:sz w:val="24"/>
              </w:rPr>
            </w:pPr>
            <w:r>
              <w:rPr>
                <w:sz w:val="24"/>
              </w:rPr>
              <w:t xml:space="preserve">技术的合理性 </w:t>
            </w:r>
          </w:p>
        </w:tc>
        <w:tc>
          <w:tcPr>
            <w:tcW w:w="5775" w:type="dxa"/>
          </w:tcPr>
          <w:p>
            <w:pPr>
              <w:pStyle w:val="6"/>
              <w:spacing w:before="124" w:line="362" w:lineRule="auto"/>
              <w:ind w:right="37"/>
              <w:rPr>
                <w:sz w:val="24"/>
              </w:rPr>
            </w:pPr>
            <w:r>
              <w:rPr>
                <w:sz w:val="24"/>
              </w:rPr>
              <w:t xml:space="preserve">· 该作品的原型所选择的技术方案可否满足其预期功能的实现? </w:t>
            </w:r>
          </w:p>
          <w:p>
            <w:pPr>
              <w:pStyle w:val="6"/>
              <w:spacing w:before="6" w:line="362" w:lineRule="auto"/>
              <w:ind w:right="38"/>
              <w:rPr>
                <w:sz w:val="24"/>
              </w:rPr>
            </w:pPr>
            <w:r>
              <w:rPr>
                <w:sz w:val="24"/>
              </w:rPr>
              <w:t>·</w:t>
            </w:r>
            <w:r>
              <w:rPr>
                <w:spacing w:val="-5"/>
                <w:sz w:val="24"/>
              </w:rPr>
              <w:t xml:space="preserve"> 作品选择的技术是否能够在效率、功能、成本方面实</w:t>
            </w:r>
            <w:r>
              <w:rPr>
                <w:sz w:val="24"/>
              </w:rPr>
              <w:t xml:space="preserve">现平衡? </w:t>
            </w:r>
          </w:p>
          <w:p>
            <w:pPr>
              <w:pStyle w:val="6"/>
              <w:spacing w:before="5" w:line="362" w:lineRule="auto"/>
              <w:ind w:right="39"/>
              <w:rPr>
                <w:sz w:val="24"/>
              </w:rPr>
            </w:pPr>
            <w:r>
              <w:rPr>
                <w:sz w:val="24"/>
              </w:rPr>
              <w:t xml:space="preserve">· 作品采用的技术手段是否具有可实现性,能够在较短周期内产品化？ </w:t>
            </w:r>
          </w:p>
        </w:tc>
        <w:tc>
          <w:tcPr>
            <w:tcW w:w="1521" w:type="dxa"/>
          </w:tcPr>
          <w:p>
            <w:pPr>
              <w:pStyle w:val="6"/>
              <w:spacing w:before="124"/>
              <w:ind w:left="60"/>
              <w:rPr>
                <w:sz w:val="24"/>
              </w:rPr>
            </w:pPr>
            <w:r>
              <w:rPr>
                <w:sz w:val="24"/>
              </w:rPr>
              <w:t>最高 20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9" w:hRule="atLeast"/>
        </w:trPr>
        <w:tc>
          <w:tcPr>
            <w:tcW w:w="1584" w:type="dxa"/>
          </w:tcPr>
          <w:p>
            <w:pPr>
              <w:pStyle w:val="6"/>
              <w:spacing w:line="364" w:lineRule="auto"/>
              <w:ind w:right="33"/>
              <w:rPr>
                <w:sz w:val="24"/>
              </w:rPr>
            </w:pPr>
            <w:r>
              <w:rPr>
                <w:sz w:val="24"/>
              </w:rPr>
              <w:t xml:space="preserve">作品应用前景 </w:t>
            </w:r>
          </w:p>
        </w:tc>
        <w:tc>
          <w:tcPr>
            <w:tcW w:w="5775" w:type="dxa"/>
          </w:tcPr>
          <w:p>
            <w:pPr>
              <w:pStyle w:val="6"/>
              <w:rPr>
                <w:sz w:val="24"/>
              </w:rPr>
            </w:pPr>
            <w:r>
              <w:rPr>
                <w:sz w:val="24"/>
              </w:rPr>
              <w:t xml:space="preserve">· 作品是否有较为合理的商业模式和市场规划? </w:t>
            </w:r>
          </w:p>
          <w:p>
            <w:pPr>
              <w:pStyle w:val="6"/>
              <w:spacing w:before="161" w:line="362" w:lineRule="auto"/>
              <w:ind w:right="39"/>
              <w:rPr>
                <w:sz w:val="24"/>
              </w:rPr>
            </w:pPr>
            <w:r>
              <w:rPr>
                <w:sz w:val="24"/>
              </w:rPr>
              <w:t xml:space="preserve">· 作品是否具有产业领域的发展价值,能在所处行业的市场竞争中有一定的发展空间? </w:t>
            </w:r>
          </w:p>
          <w:p>
            <w:pPr>
              <w:pStyle w:val="6"/>
              <w:spacing w:before="5"/>
              <w:rPr>
                <w:sz w:val="24"/>
              </w:rPr>
            </w:pPr>
            <w:r>
              <w:rPr>
                <w:sz w:val="24"/>
              </w:rPr>
              <w:t xml:space="preserve">· 该作品是否有机会成为创业项目? </w:t>
            </w:r>
          </w:p>
        </w:tc>
        <w:tc>
          <w:tcPr>
            <w:tcW w:w="1521" w:type="dxa"/>
          </w:tcPr>
          <w:p>
            <w:pPr>
              <w:pStyle w:val="6"/>
              <w:ind w:left="60"/>
              <w:rPr>
                <w:sz w:val="24"/>
              </w:rPr>
            </w:pPr>
            <w:r>
              <w:rPr>
                <w:sz w:val="24"/>
              </w:rPr>
              <w:t>最高 10 分</w:t>
            </w:r>
          </w:p>
        </w:tc>
      </w:tr>
    </w:tbl>
    <w:p>
      <w:pPr>
        <w:pStyle w:val="7"/>
        <w:numPr>
          <w:ilvl w:val="0"/>
          <w:numId w:val="1"/>
        </w:numPr>
        <w:tabs>
          <w:tab w:val="left" w:pos="718"/>
        </w:tabs>
        <w:spacing w:before="4" w:after="0" w:line="240" w:lineRule="auto"/>
        <w:ind w:left="717" w:right="0" w:hanging="602"/>
        <w:jc w:val="left"/>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回避原则</w:t>
      </w:r>
    </w:p>
    <w:p>
      <w:pPr>
        <w:pStyle w:val="3"/>
        <w:spacing w:before="159"/>
        <w:ind w:left="596"/>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大赛决赛将严格遵循回避原则，其内容如下:</w:t>
      </w:r>
    </w:p>
    <w:p>
      <w:pPr>
        <w:pStyle w:val="3"/>
        <w:spacing w:before="160" w:line="362" w:lineRule="auto"/>
        <w:ind w:right="294" w:firstLine="480"/>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当参赛团队中一名或多名成员，就读的学校或就职的单位与任何评委就职的学校或单位相同的情况下，该评审在评审过程中回避此团队，不为其打分。</w:t>
      </w:r>
    </w:p>
    <w:p>
      <w:pPr>
        <w:pStyle w:val="3"/>
        <w:spacing w:before="160" w:line="362" w:lineRule="auto"/>
        <w:ind w:right="294" w:firstLine="480"/>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在分赛区选拔赛承办机构就职的评委，回避其赛区选拔推荐的团队，不为其打分。</w:t>
      </w:r>
    </w:p>
    <w:p>
      <w:pPr>
        <w:pStyle w:val="7"/>
        <w:numPr>
          <w:ilvl w:val="0"/>
          <w:numId w:val="1"/>
        </w:numPr>
        <w:tabs>
          <w:tab w:val="left" w:pos="718"/>
        </w:tabs>
        <w:spacing w:before="161" w:after="0" w:line="240" w:lineRule="auto"/>
        <w:ind w:left="717" w:right="0" w:hanging="602"/>
        <w:jc w:val="left"/>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 xml:space="preserve">争议解决 </w:t>
      </w:r>
    </w:p>
    <w:p>
      <w:pPr>
        <w:pStyle w:val="3"/>
        <w:spacing w:before="158" w:line="364" w:lineRule="auto"/>
        <w:ind w:right="294" w:firstLine="480"/>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 xml:space="preserve">如决赛第二阶段的首轮或第二轮评审出现排名相同的情况，创新创意部分分数高的团队排名优先。 </w:t>
      </w:r>
    </w:p>
    <w:p>
      <w:pPr>
        <w:pStyle w:val="3"/>
        <w:spacing w:before="158" w:line="364" w:lineRule="auto"/>
        <w:ind w:right="294" w:firstLine="480"/>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如项目之间分数差大于 0.5 的，大赛工作组与监审工作组不接受决赛评审提出的异议申诉，严格遵照评审分数排名结果。如项目之间分数差小于等于 0.5 的，大赛工</w:t>
      </w:r>
      <w:bookmarkStart w:id="0" w:name="_GoBack"/>
      <w:bookmarkEnd w:id="0"/>
      <w:r>
        <w:rPr>
          <w:rFonts w:ascii="宋体" w:hAnsi="宋体" w:eastAsia="宋体" w:cs="宋体"/>
          <w:b w:val="0"/>
          <w:bCs w:val="0"/>
          <w:sz w:val="24"/>
          <w:szCs w:val="24"/>
          <w:lang w:val="zh-CN" w:eastAsia="zh-CN" w:bidi="zh-CN"/>
        </w:rPr>
        <w:t>作组与监审工作组接受决赛评审提出的异议申诉，由决赛评审工作组全体成员投票决定是否对该申诉进行重新讨论，如投票结果为需要重新讨论，则继续投票决定申诉内容；如投票结果为不需要重新讨论，则遵循原评审分数排名结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BAE26"/>
    <w:multiLevelType w:val="multilevel"/>
    <w:tmpl w:val="4C1BAE26"/>
    <w:lvl w:ilvl="0" w:tentative="0">
      <w:start w:val="1"/>
      <w:numFmt w:val="decimal"/>
      <w:lvlText w:val="（%1）"/>
      <w:lvlJc w:val="left"/>
      <w:pPr>
        <w:ind w:left="717" w:hanging="60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602" w:hanging="601"/>
      </w:pPr>
      <w:rPr>
        <w:rFonts w:hint="default"/>
        <w:lang w:val="zh-CN" w:eastAsia="zh-CN" w:bidi="zh-CN"/>
      </w:rPr>
    </w:lvl>
    <w:lvl w:ilvl="2" w:tentative="0">
      <w:start w:val="0"/>
      <w:numFmt w:val="bullet"/>
      <w:lvlText w:val="•"/>
      <w:lvlJc w:val="left"/>
      <w:pPr>
        <w:ind w:left="2485" w:hanging="601"/>
      </w:pPr>
      <w:rPr>
        <w:rFonts w:hint="default"/>
        <w:lang w:val="zh-CN" w:eastAsia="zh-CN" w:bidi="zh-CN"/>
      </w:rPr>
    </w:lvl>
    <w:lvl w:ilvl="3" w:tentative="0">
      <w:start w:val="0"/>
      <w:numFmt w:val="bullet"/>
      <w:lvlText w:val="•"/>
      <w:lvlJc w:val="left"/>
      <w:pPr>
        <w:ind w:left="3367" w:hanging="601"/>
      </w:pPr>
      <w:rPr>
        <w:rFonts w:hint="default"/>
        <w:lang w:val="zh-CN" w:eastAsia="zh-CN" w:bidi="zh-CN"/>
      </w:rPr>
    </w:lvl>
    <w:lvl w:ilvl="4" w:tentative="0">
      <w:start w:val="0"/>
      <w:numFmt w:val="bullet"/>
      <w:lvlText w:val="•"/>
      <w:lvlJc w:val="left"/>
      <w:pPr>
        <w:ind w:left="4250" w:hanging="601"/>
      </w:pPr>
      <w:rPr>
        <w:rFonts w:hint="default"/>
        <w:lang w:val="zh-CN" w:eastAsia="zh-CN" w:bidi="zh-CN"/>
      </w:rPr>
    </w:lvl>
    <w:lvl w:ilvl="5" w:tentative="0">
      <w:start w:val="0"/>
      <w:numFmt w:val="bullet"/>
      <w:lvlText w:val="•"/>
      <w:lvlJc w:val="left"/>
      <w:pPr>
        <w:ind w:left="5133" w:hanging="601"/>
      </w:pPr>
      <w:rPr>
        <w:rFonts w:hint="default"/>
        <w:lang w:val="zh-CN" w:eastAsia="zh-CN" w:bidi="zh-CN"/>
      </w:rPr>
    </w:lvl>
    <w:lvl w:ilvl="6" w:tentative="0">
      <w:start w:val="0"/>
      <w:numFmt w:val="bullet"/>
      <w:lvlText w:val="•"/>
      <w:lvlJc w:val="left"/>
      <w:pPr>
        <w:ind w:left="6015" w:hanging="601"/>
      </w:pPr>
      <w:rPr>
        <w:rFonts w:hint="default"/>
        <w:lang w:val="zh-CN" w:eastAsia="zh-CN" w:bidi="zh-CN"/>
      </w:rPr>
    </w:lvl>
    <w:lvl w:ilvl="7" w:tentative="0">
      <w:start w:val="0"/>
      <w:numFmt w:val="bullet"/>
      <w:lvlText w:val="•"/>
      <w:lvlJc w:val="left"/>
      <w:pPr>
        <w:ind w:left="6898" w:hanging="601"/>
      </w:pPr>
      <w:rPr>
        <w:rFonts w:hint="default"/>
        <w:lang w:val="zh-CN" w:eastAsia="zh-CN" w:bidi="zh-CN"/>
      </w:rPr>
    </w:lvl>
    <w:lvl w:ilvl="8" w:tentative="0">
      <w:start w:val="0"/>
      <w:numFmt w:val="bullet"/>
      <w:lvlText w:val="•"/>
      <w:lvlJc w:val="left"/>
      <w:pPr>
        <w:ind w:left="7781"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ZTEyZDE0YzgzMzY2ZjE0NTJjOTZlNTlmZTBhOTQifQ=="/>
  </w:docVars>
  <w:rsids>
    <w:rsidRoot w:val="00000000"/>
    <w:rsid w:val="027D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qFormat/>
    <w:uiPriority w:val="1"/>
    <w:pPr>
      <w:ind w:left="399" w:hanging="284"/>
      <w:outlineLvl w:val="3"/>
    </w:pPr>
    <w:rPr>
      <w:rFonts w:ascii="宋体" w:hAnsi="宋体" w:eastAsia="宋体" w:cs="宋体"/>
      <w:b/>
      <w:bCs/>
      <w:sz w:val="28"/>
      <w:szCs w:val="28"/>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6"/>
    </w:pPr>
    <w:rPr>
      <w:rFonts w:ascii="宋体" w:hAnsi="宋体" w:eastAsia="宋体" w:cs="宋体"/>
      <w:sz w:val="24"/>
      <w:szCs w:val="24"/>
      <w:lang w:val="zh-CN" w:eastAsia="zh-CN" w:bidi="zh-CN"/>
    </w:rPr>
  </w:style>
  <w:style w:type="paragraph" w:customStyle="1" w:styleId="6">
    <w:name w:val="Table Paragraph"/>
    <w:basedOn w:val="1"/>
    <w:qFormat/>
    <w:uiPriority w:val="1"/>
    <w:pPr>
      <w:spacing w:before="122"/>
      <w:ind w:left="62"/>
    </w:pPr>
    <w:rPr>
      <w:rFonts w:ascii="宋体" w:hAnsi="宋体" w:eastAsia="宋体" w:cs="宋体"/>
      <w:lang w:val="zh-CN" w:eastAsia="zh-CN" w:bidi="zh-CN"/>
    </w:rPr>
  </w:style>
  <w:style w:type="paragraph" w:styleId="7">
    <w:name w:val="List Paragraph"/>
    <w:basedOn w:val="1"/>
    <w:qFormat/>
    <w:uiPriority w:val="1"/>
    <w:pPr>
      <w:ind w:left="956" w:hanging="28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2022-05-17T11:17:01Z</dcterms:created>
  <dc:creator>admin</dc:creator>
  <cp:lastModifiedBy>白马笑浮云</cp:lastModifiedBy>
  <dcterms:modified xsi:type="dcterms:W3CDTF">2022-05-17T11:22:05Z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70E902A7A73A4F6CAE1CDCE2B0C759D1</vt:lpwstr>
  </property>
</Properties>
</file>