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0B1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创意集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跳蚤市场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注意事项</w:t>
      </w:r>
    </w:p>
    <w:p w14:paraId="66FF7CAC">
      <w:pPr>
        <w:numPr>
          <w:ilvl w:val="0"/>
          <w:numId w:val="0"/>
        </w:num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FD6E41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禁止销售：</w:t>
      </w:r>
    </w:p>
    <w:p w14:paraId="B7359223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违禁品，如管制刀具、易燃易爆危险品、有毒有害及化学危险品、药品、违规大功率电器、不良出版物、盗版书籍、二手服装等。</w:t>
      </w:r>
    </w:p>
    <w:p w14:paraId="CE6E959D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手绘、美甲、纹身等服务。</w:t>
      </w:r>
    </w:p>
    <w:p w14:paraId="62D16943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无生产厂家、生产日期和生产许可等信息的食品。</w:t>
      </w:r>
    </w:p>
    <w:p w14:paraId="690711D8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注意事项</w:t>
      </w:r>
    </w:p>
    <w:p w14:paraId="2B508AF8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摊主只能售卖申请表中所提交并且审核通过的物品。</w:t>
      </w:r>
    </w:p>
    <w:p w14:paraId="426A1BFF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摊位由主办方统一分配，参与者请勿私自调换或占用公共区域。</w:t>
      </w:r>
    </w:p>
    <w:p w14:paraId="13009AB7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商品定价需合理，建议标注 “议价” 或 “一口价”。</w:t>
      </w:r>
    </w:p>
    <w:p w14:paraId="BE081507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禁止强买强卖或恶意压价，共同维护文明交易环境。如遇纠纷，可联系现场志愿者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（佩戴工作牌的人员）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协调处理。</w:t>
      </w:r>
    </w:p>
    <w:p w14:paraId="5AD777F9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禁止虚假宣传（如隐瞒商品瑕疵）。</w:t>
      </w:r>
    </w:p>
    <w:p w14:paraId="52DD6882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摊主售卖当天需打印一份摊位申请表，签字并交于对应摊位志愿者。志愿者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商品质量、功能，避免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售卖</w:t>
      </w:r>
      <w:r>
        <w:rPr>
          <w:rFonts w:hint="eastAsia" w:ascii="仿宋_GB2312" w:hAnsi="仿宋_GB2312" w:eastAsia="仿宋_GB2312" w:cs="仿宋_GB2312"/>
          <w:sz w:val="32"/>
          <w:szCs w:val="32"/>
        </w:rPr>
        <w:t>损坏或不合预期的物品。</w:t>
      </w:r>
    </w:p>
    <w:p w14:paraId="316E4F2E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避免携带大量现金，优先使用移动支付。</w:t>
      </w:r>
    </w:p>
    <w:p w14:paraId="886A9E74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禁止携带喇叭、音响等物品扰乱现场秩序。</w:t>
      </w:r>
    </w:p>
    <w:p w14:paraId="F4421B1C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交易时注意保管个人财物（如手机、钱包等）。</w:t>
      </w:r>
    </w:p>
    <w:p w14:paraId="1E005EAE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贵重物品建议双方签署简易交易协议（可向志愿者索要模板）。</w:t>
      </w:r>
    </w:p>
    <w:p w14:paraId="E4EEE880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保持摊位整洁，垃圾请分类丢弃（现场设回收点）。</w:t>
      </w:r>
    </w:p>
    <w:p w14:paraId="965A8336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违反规定者，主办方有权取消摊位资格。</w:t>
      </w:r>
    </w:p>
    <w:p w14:paraId="D9093A6D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售卖违禁品或引发纠纷且拒不配合者，将上报学校相关部门进行处理。</w:t>
      </w:r>
    </w:p>
    <w:p w14:paraId="103184D9">
      <w:pPr>
        <w:pStyle w:val="28"/>
        <w:numPr>
          <w:ilvl w:val="0"/>
          <w:numId w:val="0"/>
        </w:numPr>
        <w:spacing w:line="320" w:lineRule="exact"/>
        <w:ind w:left="420" w:firstLine="0"/>
        <w:rPr>
          <w:rFonts w:hint="eastAsia" w:ascii="方正仿宋_GBK" w:eastAsia="方正仿宋_GBK"/>
          <w:sz w:val="28"/>
          <w:szCs w:val="28"/>
        </w:rPr>
      </w:pPr>
    </w:p>
    <w:p w14:paraId="A8A3771A">
      <w:pPr>
        <w:numPr>
          <w:ilvl w:val="0"/>
          <w:numId w:val="0"/>
        </w:numPr>
        <w:spacing w:line="480" w:lineRule="exact"/>
        <w:jc w:val="center"/>
        <w:rPr>
          <w:rFonts w:hint="eastAsia" w:ascii="方正仿宋_GBK" w:eastAsia="方正仿宋_GBK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C54999"/>
    <w:rsid w:val="2DEC57F1"/>
    <w:rsid w:val="34A36AAD"/>
    <w:rsid w:val="4A3C58FC"/>
    <w:rsid w:val="53C9294B"/>
    <w:rsid w:val="5F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17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18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next w:val="1"/>
    <w:link w:val="19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  <w:szCs w:val="24"/>
    </w:rPr>
  </w:style>
  <w:style w:type="paragraph" w:styleId="7">
    <w:name w:val="heading 6"/>
    <w:basedOn w:val="1"/>
    <w:next w:val="1"/>
    <w:link w:val="20"/>
    <w:qFormat/>
    <w:uiPriority w:val="9"/>
    <w:pPr>
      <w:keepNext/>
      <w:keepLines/>
      <w:spacing w:before="4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next w:val="1"/>
    <w:link w:val="21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2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3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19">
    <w:name w:val="标题 5 字符"/>
    <w:basedOn w:val="14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0">
    <w:name w:val="标题 6 字符"/>
    <w:basedOn w:val="14"/>
    <w:link w:val="7"/>
    <w:qFormat/>
    <w:uiPriority w:val="9"/>
    <w:rPr>
      <w:rFonts w:cs="宋体"/>
      <w:b/>
      <w:bCs/>
      <w:color w:val="0F4761"/>
    </w:rPr>
  </w:style>
  <w:style w:type="character" w:customStyle="1" w:styleId="21">
    <w:name w:val="标题 7 字符"/>
    <w:basedOn w:val="14"/>
    <w:link w:val="8"/>
    <w:qFormat/>
    <w:uiPriority w:val="9"/>
    <w:rPr>
      <w:rFonts w:cs="宋体"/>
      <w:b/>
      <w:bCs/>
      <w:color w:val="595959"/>
    </w:rPr>
  </w:style>
  <w:style w:type="character" w:customStyle="1" w:styleId="22">
    <w:name w:val="标题 8 字符"/>
    <w:basedOn w:val="14"/>
    <w:link w:val="9"/>
    <w:qFormat/>
    <w:uiPriority w:val="9"/>
    <w:rPr>
      <w:rFonts w:cs="宋体"/>
      <w:color w:val="595959"/>
    </w:rPr>
  </w:style>
  <w:style w:type="character" w:customStyle="1" w:styleId="23">
    <w:name w:val="标题 9 字符"/>
    <w:basedOn w:val="14"/>
    <w:link w:val="10"/>
    <w:qFormat/>
    <w:uiPriority w:val="9"/>
    <w:rPr>
      <w:rFonts w:eastAsia="等线 Light" w:cs="宋体"/>
      <w:color w:val="595959"/>
    </w:rPr>
  </w:style>
  <w:style w:type="character" w:customStyle="1" w:styleId="24">
    <w:name w:val="标题 字符"/>
    <w:basedOn w:val="14"/>
    <w:link w:val="12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0F4761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476</Characters>
  <Paragraphs>27</Paragraphs>
  <TotalTime>33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2025-04-04T07:48:00Z</dcterms:created>
  <dc:creator>忠徽 杜</dc:creator>
  <cp:lastModifiedBy>川观</cp:lastModifiedBy>
  <dcterms:modified xsi:type="dcterms:W3CDTF">2026-05-06T08:15:26Z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8E98B264461F4BAC80AAEE2F09AF5111_13</vt:lpwstr>
  </property>
  <property fmtid="{D5CDD505-2E9C-101B-9397-08002B2CF9AE}" pid="3" name="KSOTemplateDocerSaveRecord">
    <vt:lpwstr>eyJoZGlkIjoiNzM4OTFmZGZhOTI2MTRhZGU0YWUzYWRmNGNhZjZjZmEiLCJ1c2VySWQiOiIxNTMyMDM5NDQzIn0=</vt:lpwstr>
  </property>
  <property fmtid="{D5CDD505-2E9C-101B-9397-08002B2CF9AE}" pid="4" name="KSOProductBuildVer">
    <vt:lpwstr>2052-12.1.0.25225</vt:lpwstr>
  </property>
</Properties>
</file>