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附件2：</w:t>
      </w:r>
    </w:p>
    <w:p>
      <w:pPr>
        <w:ind w:firstLine="482" w:firstLineChars="200"/>
        <w:jc w:val="left"/>
        <w:rPr>
          <w:rFonts w:hint="default" w:ascii="仿宋_GB2312" w:hAnsi="仿宋_GB2312" w:eastAsia="仿宋_GB2312" w:cs="仿宋_GB2312"/>
          <w:b/>
          <w:bCs/>
          <w:sz w:val="24"/>
          <w:szCs w:val="24"/>
          <w:lang w:val="en-US" w:eastAsia="zh-CN"/>
        </w:rPr>
      </w:pPr>
    </w:p>
    <w:p>
      <w:pPr>
        <w:jc w:val="center"/>
      </w:pPr>
      <w:r>
        <w:rPr>
          <w:rFonts w:hint="eastAsia" w:ascii="方正小标宋简体" w:hAnsi="方正小标宋简体" w:eastAsia="方正小标宋简体" w:cs="方正小标宋简体"/>
          <w:sz w:val="36"/>
          <w:szCs w:val="36"/>
          <w:lang w:val="en-US" w:eastAsia="zh-CN"/>
        </w:rPr>
        <w:t>“未来农业与人类健康”专题科普作品征集活动安排</w:t>
      </w:r>
    </w:p>
    <w:p>
      <w:pPr>
        <w:ind w:firstLine="600" w:firstLineChars="200"/>
        <w:rPr>
          <w:rFonts w:hint="eastAsia" w:ascii="仿宋_GB2312" w:hAnsi="仿宋_GB2312" w:eastAsia="仿宋_GB2312" w:cs="仿宋_GB2312"/>
          <w:kern w:val="0"/>
          <w:sz w:val="30"/>
          <w:szCs w:val="30"/>
          <w:lang w:val="en-US" w:eastAsia="zh-CN"/>
        </w:rPr>
      </w:pPr>
    </w:p>
    <w:p>
      <w:pPr>
        <w:spacing w:line="560" w:lineRule="exact"/>
        <w:ind w:firstLine="600" w:firstLineChars="200"/>
        <w:jc w:val="left"/>
        <w:rPr>
          <w:rFonts w:hint="default" w:ascii="仿宋_GB2312" w:hAnsi="仿宋_GB2312" w:eastAsia="仿宋_GB2312" w:cs="仿宋_GB2312"/>
          <w:kern w:val="0"/>
          <w:sz w:val="30"/>
          <w:szCs w:val="30"/>
          <w:lang w:val="en-US" w:eastAsia="zh-CN"/>
        </w:rPr>
      </w:pPr>
      <w:r>
        <w:rPr>
          <w:rFonts w:hint="eastAsia" w:ascii="仿宋_GB2312" w:hAnsi="仿宋_GB2312" w:eastAsia="仿宋_GB2312" w:cs="仿宋_GB2312"/>
          <w:kern w:val="0"/>
          <w:sz w:val="30"/>
          <w:szCs w:val="30"/>
          <w:lang w:val="en-US" w:eastAsia="zh-CN"/>
        </w:rPr>
        <w:t>为深入贯彻落实《关于新时代进一步加强科学技术普及工作的意见》《全民科学素质行动规划纲要（2021-2035年）》《中国科协科普发展规划（2021-2025年）》，统筹推进科普人才培养与科普中国建设，鼓励高校专业人才在科普实践上主动担当作为，推动高水平的科技自立自强，依托学校现有教育教学资源，广泛吸纳学科专业特色，以提高全民学科素质为己任，以服务青少年为重点，结合寒假社会实践，现面向全体学生开展高质量科普作品征集活动。具体安排如下：</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一、活动主题</w:t>
      </w:r>
    </w:p>
    <w:p>
      <w:pPr>
        <w:ind w:firstLine="602" w:firstLineChars="200"/>
        <w:rPr>
          <w:rFonts w:ascii="仿宋_GB2312" w:hAnsi="仿宋_GB2312" w:eastAsia="仿宋_GB2312" w:cs="仿宋_GB2312"/>
          <w:b/>
          <w:bCs/>
          <w:sz w:val="30"/>
          <w:szCs w:val="30"/>
        </w:rPr>
      </w:pPr>
      <w:r>
        <w:rPr>
          <w:rFonts w:hint="eastAsia" w:ascii="仿宋_GB2312" w:hAnsi="仿宋_GB2312" w:eastAsia="仿宋_GB2312" w:cs="仿宋_GB2312"/>
          <w:b/>
          <w:bCs/>
          <w:sz w:val="30"/>
          <w:szCs w:val="30"/>
          <w:lang w:val="en-US" w:eastAsia="zh-CN"/>
        </w:rPr>
        <w:t>未来农业与人类健康</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二、活动时间</w:t>
      </w:r>
    </w:p>
    <w:p>
      <w:pPr>
        <w:rPr>
          <w:rFonts w:ascii="仿宋_GB2312" w:hAnsi="仿宋_GB2312" w:eastAsia="仿宋_GB2312" w:cs="仿宋_GB2312"/>
          <w:sz w:val="30"/>
          <w:szCs w:val="30"/>
        </w:rPr>
      </w:pPr>
      <w:r>
        <w:rPr>
          <w:rFonts w:hint="eastAsia" w:ascii="仿宋_GB2312" w:hAnsi="仿宋_GB2312" w:eastAsia="仿宋_GB2312" w:cs="仿宋_GB2312"/>
          <w:sz w:val="32"/>
          <w:szCs w:val="32"/>
        </w:rPr>
        <w:t xml:space="preserve">    2024年1月13日——2月23日</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三、活动对象</w:t>
      </w:r>
    </w:p>
    <w:p>
      <w:pPr>
        <w:spacing w:line="560" w:lineRule="exact"/>
        <w:ind w:firstLine="600" w:firstLineChars="200"/>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全体在校本科生、研究生</w:t>
      </w:r>
    </w:p>
    <w:p>
      <w:pPr>
        <w:spacing w:line="560" w:lineRule="exact"/>
        <w:ind w:firstLine="602" w:firstLineChars="200"/>
        <w:jc w:val="left"/>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四、举办单位</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xml:space="preserve">主办单位：校科协   校团委  </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承办单位：植物保护学院团委</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xml:space="preserve">          风景园林艺术学院团委</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xml:space="preserve">          葡萄酒学院团委</w:t>
      </w:r>
    </w:p>
    <w:p>
      <w:pPr>
        <w:spacing w:line="560" w:lineRule="exact"/>
        <w:ind w:firstLine="602" w:firstLineChars="200"/>
        <w:jc w:val="left"/>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五、作品要求</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1.作品坚持正确的政治方向、舆论导向、价值取向；</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2.具备弘扬科学精神、普及科学技术知识、倡导科学方法、传播科学思想的内涵；</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3.具有较强的科学性、知识性、艺术性、通俗性、趣味性；</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4.内容丰富、形式活泼、图文并茂，公众喜闻乐见；</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5.作品应具有原创性；</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default" w:ascii="仿宋_GB2312" w:hAnsi="仿宋_GB2312" w:eastAsia="仿宋_GB2312" w:cs="仿宋_GB2312"/>
          <w:sz w:val="30"/>
          <w:szCs w:val="30"/>
          <w:lang w:val="en-US" w:eastAsia="zh-CN"/>
        </w:rPr>
        <w:t>6.作品语言文字为简体中文。</w:t>
      </w:r>
    </w:p>
    <w:p>
      <w:pPr>
        <w:spacing w:line="560" w:lineRule="exact"/>
        <w:ind w:firstLine="602" w:firstLineChars="200"/>
        <w:jc w:val="left"/>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六、活动安排</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lang w:eastAsia="zh-CN"/>
        </w:rPr>
        <w:t>（</w:t>
      </w:r>
      <w:r>
        <w:rPr>
          <w:rFonts w:hint="eastAsia" w:ascii="仿宋_GB2312" w:hAnsi="仿宋_GB2312" w:eastAsia="仿宋_GB2312" w:cs="仿宋_GB2312"/>
          <w:b/>
          <w:bCs/>
          <w:sz w:val="30"/>
          <w:szCs w:val="30"/>
          <w:lang w:val="en-US" w:eastAsia="zh-CN"/>
        </w:rPr>
        <w:t>一</w:t>
      </w:r>
      <w:r>
        <w:rPr>
          <w:rFonts w:hint="eastAsia" w:ascii="仿宋_GB2312" w:hAnsi="仿宋_GB2312" w:eastAsia="仿宋_GB2312" w:cs="仿宋_GB2312"/>
          <w:b/>
          <w:bCs/>
          <w:sz w:val="30"/>
          <w:szCs w:val="30"/>
          <w:lang w:eastAsia="zh-CN"/>
        </w:rPr>
        <w:t>）</w:t>
      </w:r>
      <w:r>
        <w:rPr>
          <w:rFonts w:hint="eastAsia" w:ascii="仿宋_GB2312" w:hAnsi="仿宋_GB2312" w:eastAsia="仿宋_GB2312" w:cs="仿宋_GB2312"/>
          <w:b/>
          <w:bCs/>
          <w:sz w:val="30"/>
          <w:szCs w:val="30"/>
        </w:rPr>
        <w:t>2024年1月</w:t>
      </w:r>
      <w:r>
        <w:rPr>
          <w:rFonts w:hint="eastAsia" w:ascii="仿宋_GB2312" w:hAnsi="仿宋_GB2312" w:eastAsia="仿宋_GB2312" w:cs="仿宋_GB2312"/>
          <w:b/>
          <w:bCs/>
          <w:sz w:val="30"/>
          <w:szCs w:val="30"/>
          <w:lang w:val="en-US" w:eastAsia="zh-CN"/>
        </w:rPr>
        <w:t>10</w:t>
      </w:r>
      <w:r>
        <w:rPr>
          <w:rFonts w:hint="eastAsia" w:ascii="仿宋_GB2312" w:hAnsi="仿宋_GB2312" w:eastAsia="仿宋_GB2312" w:cs="仿宋_GB2312"/>
          <w:b/>
          <w:bCs/>
          <w:sz w:val="30"/>
          <w:szCs w:val="30"/>
        </w:rPr>
        <w:t>日--</w:t>
      </w:r>
      <w:r>
        <w:rPr>
          <w:rFonts w:hint="eastAsia" w:ascii="仿宋_GB2312" w:hAnsi="仿宋_GB2312" w:eastAsia="仿宋_GB2312" w:cs="仿宋_GB2312"/>
          <w:b/>
          <w:bCs/>
          <w:sz w:val="30"/>
          <w:szCs w:val="30"/>
          <w:lang w:val="en-US" w:eastAsia="zh-CN"/>
        </w:rPr>
        <w:t>17</w:t>
      </w:r>
      <w:r>
        <w:rPr>
          <w:rFonts w:hint="eastAsia" w:ascii="仿宋_GB2312" w:hAnsi="仿宋_GB2312" w:eastAsia="仿宋_GB2312" w:cs="仿宋_GB2312"/>
          <w:b/>
          <w:bCs/>
          <w:sz w:val="30"/>
          <w:szCs w:val="30"/>
        </w:rPr>
        <w:t xml:space="preserve">日  </w:t>
      </w:r>
      <w:r>
        <w:rPr>
          <w:rFonts w:hint="eastAsia" w:ascii="仿宋_GB2312" w:hAnsi="仿宋_GB2312" w:eastAsia="仿宋_GB2312" w:cs="仿宋_GB2312"/>
          <w:b/>
          <w:bCs/>
          <w:sz w:val="30"/>
          <w:szCs w:val="30"/>
          <w:lang w:val="en-US" w:eastAsia="zh-CN"/>
        </w:rPr>
        <w:t>宣传</w:t>
      </w:r>
      <w:r>
        <w:rPr>
          <w:rFonts w:hint="eastAsia" w:ascii="仿宋_GB2312" w:hAnsi="仿宋_GB2312" w:eastAsia="仿宋_GB2312" w:cs="仿宋_GB2312"/>
          <w:b/>
          <w:bCs/>
          <w:sz w:val="30"/>
          <w:szCs w:val="30"/>
        </w:rPr>
        <w:t>阶段</w:t>
      </w:r>
    </w:p>
    <w:p>
      <w:pPr>
        <w:spacing w:line="560" w:lineRule="exact"/>
        <w:ind w:firstLine="600" w:firstLineChars="200"/>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各学院团委</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团总支</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积极动员，广泛宣传，充分调动学生参与</w:t>
      </w:r>
      <w:r>
        <w:rPr>
          <w:rFonts w:hint="eastAsia" w:ascii="仿宋_GB2312" w:hAnsi="仿宋_GB2312" w:eastAsia="仿宋_GB2312" w:cs="仿宋_GB2312"/>
          <w:sz w:val="30"/>
          <w:szCs w:val="30"/>
          <w:lang w:val="en-US" w:eastAsia="zh-CN"/>
        </w:rPr>
        <w:t>科普活动</w:t>
      </w:r>
      <w:r>
        <w:rPr>
          <w:rFonts w:hint="eastAsia" w:ascii="仿宋_GB2312" w:hAnsi="仿宋_GB2312" w:eastAsia="仿宋_GB2312" w:cs="仿宋_GB2312"/>
          <w:sz w:val="30"/>
          <w:szCs w:val="30"/>
        </w:rPr>
        <w:t>的积极性，</w:t>
      </w:r>
      <w:r>
        <w:rPr>
          <w:rFonts w:hint="eastAsia" w:ascii="仿宋_GB2312" w:hAnsi="仿宋_GB2312" w:eastAsia="仿宋_GB2312" w:cs="仿宋_GB2312"/>
          <w:sz w:val="30"/>
          <w:szCs w:val="30"/>
          <w:lang w:val="en-US" w:eastAsia="zh-CN"/>
        </w:rPr>
        <w:t>广泛吸纳学科专业特色，强化科普在营造热爱科学、崇尚创新的社会氛围和终身学习体系中的作用</w:t>
      </w:r>
      <w:r>
        <w:rPr>
          <w:rFonts w:hint="eastAsia" w:ascii="仿宋_GB2312" w:hAnsi="仿宋_GB2312" w:eastAsia="仿宋_GB2312" w:cs="仿宋_GB2312"/>
          <w:sz w:val="30"/>
          <w:szCs w:val="30"/>
        </w:rPr>
        <w:t>。</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lang w:eastAsia="zh-CN"/>
        </w:rPr>
        <w:t>（</w:t>
      </w:r>
      <w:r>
        <w:rPr>
          <w:rFonts w:hint="eastAsia" w:ascii="仿宋_GB2312" w:hAnsi="仿宋_GB2312" w:eastAsia="仿宋_GB2312" w:cs="仿宋_GB2312"/>
          <w:b/>
          <w:bCs/>
          <w:sz w:val="30"/>
          <w:szCs w:val="30"/>
          <w:lang w:val="en-US" w:eastAsia="zh-CN"/>
        </w:rPr>
        <w:t>二</w:t>
      </w:r>
      <w:r>
        <w:rPr>
          <w:rFonts w:hint="eastAsia" w:ascii="仿宋_GB2312" w:hAnsi="仿宋_GB2312" w:eastAsia="仿宋_GB2312" w:cs="仿宋_GB2312"/>
          <w:b/>
          <w:bCs/>
          <w:sz w:val="30"/>
          <w:szCs w:val="30"/>
          <w:lang w:eastAsia="zh-CN"/>
        </w:rPr>
        <w:t>）</w:t>
      </w:r>
      <w:r>
        <w:rPr>
          <w:rFonts w:hint="eastAsia" w:ascii="仿宋_GB2312" w:hAnsi="仿宋_GB2312" w:eastAsia="仿宋_GB2312" w:cs="仿宋_GB2312"/>
          <w:b/>
          <w:bCs/>
          <w:sz w:val="30"/>
          <w:szCs w:val="30"/>
        </w:rPr>
        <w:t>2024年1月</w:t>
      </w:r>
      <w:r>
        <w:rPr>
          <w:rFonts w:hint="eastAsia" w:ascii="仿宋_GB2312" w:hAnsi="仿宋_GB2312" w:eastAsia="仿宋_GB2312" w:cs="仿宋_GB2312"/>
          <w:b/>
          <w:bCs/>
          <w:sz w:val="30"/>
          <w:szCs w:val="30"/>
          <w:lang w:val="en-US" w:eastAsia="zh-CN"/>
        </w:rPr>
        <w:t>18日</w:t>
      </w:r>
      <w:r>
        <w:rPr>
          <w:rFonts w:hint="eastAsia" w:ascii="仿宋_GB2312" w:hAnsi="仿宋_GB2312" w:eastAsia="仿宋_GB2312" w:cs="仿宋_GB2312"/>
          <w:b/>
          <w:bCs/>
          <w:sz w:val="30"/>
          <w:szCs w:val="30"/>
        </w:rPr>
        <w:t>-</w:t>
      </w:r>
      <w:r>
        <w:rPr>
          <w:rFonts w:hint="eastAsia" w:ascii="仿宋_GB2312" w:hAnsi="仿宋_GB2312" w:eastAsia="仿宋_GB2312" w:cs="仿宋_GB2312"/>
          <w:b/>
          <w:bCs/>
          <w:sz w:val="30"/>
          <w:szCs w:val="30"/>
          <w:lang w:val="en-US" w:eastAsia="zh-CN"/>
        </w:rPr>
        <w:t>-</w:t>
      </w:r>
      <w:r>
        <w:rPr>
          <w:rFonts w:hint="eastAsia" w:ascii="仿宋_GB2312" w:hAnsi="仿宋_GB2312" w:eastAsia="仿宋_GB2312" w:cs="仿宋_GB2312"/>
          <w:b/>
          <w:bCs/>
          <w:sz w:val="30"/>
          <w:szCs w:val="30"/>
        </w:rPr>
        <w:t>2月</w:t>
      </w:r>
      <w:r>
        <w:rPr>
          <w:rFonts w:hint="eastAsia" w:ascii="仿宋_GB2312" w:hAnsi="仿宋_GB2312" w:eastAsia="仿宋_GB2312" w:cs="仿宋_GB2312"/>
          <w:b/>
          <w:bCs/>
          <w:sz w:val="30"/>
          <w:szCs w:val="30"/>
          <w:lang w:val="en-US" w:eastAsia="zh-CN"/>
        </w:rPr>
        <w:t>25日</w:t>
      </w:r>
      <w:r>
        <w:rPr>
          <w:rFonts w:hint="eastAsia" w:ascii="仿宋_GB2312" w:hAnsi="仿宋_GB2312" w:eastAsia="仿宋_GB2312" w:cs="仿宋_GB2312"/>
          <w:b/>
          <w:bCs/>
          <w:sz w:val="30"/>
          <w:szCs w:val="30"/>
        </w:rPr>
        <w:t xml:space="preserve">  </w:t>
      </w:r>
      <w:r>
        <w:rPr>
          <w:rFonts w:hint="eastAsia" w:ascii="仿宋_GB2312" w:hAnsi="仿宋_GB2312" w:eastAsia="仿宋_GB2312" w:cs="仿宋_GB2312"/>
          <w:b/>
          <w:bCs/>
          <w:sz w:val="30"/>
          <w:szCs w:val="30"/>
          <w:lang w:val="en-US" w:eastAsia="zh-CN"/>
        </w:rPr>
        <w:t>作品征集</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面向全体学生，征集优秀科普图文、科普视频、科普音频、科普挂件、科普图片等资源。各学院提交不少于50项科普作品（其中短视频不少于3个，图片不少于3张）。</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作品要求：</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文字类科普作品：题材不限，包括科普图书、科普文章、手册折页、海报等。文字为中文简体，聚焦“未来农业与人类健康”主题，标题简洁有趣、要点突出、形式新颖、设计美观，有较强的传播价值，且应当具有原创性。以WORD格式提交，除诗歌外其余体裁字数最低800字，诗歌最低7行，配图不超过5张，且每张图需备注图注，海报尺寸要求为60cm×80cm。</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承办单位：葡萄酒学院团委</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投稿邮箱：1312561669@qq.com</w:t>
      </w:r>
      <w:bookmarkStart w:id="0" w:name="_GoBack"/>
      <w:bookmarkEnd w:id="0"/>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联系人：魏进红</w:t>
      </w:r>
    </w:p>
    <w:p>
      <w:pPr>
        <w:spacing w:line="560" w:lineRule="exact"/>
        <w:ind w:firstLine="600" w:firstLineChars="200"/>
        <w:jc w:val="left"/>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联系方式：029-87092143</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视频类科普作品：视频类科普作品：格式以MP4、AVI或MOV等主流高清通用格式为主，分辨率不得低于1280*720(16：9)或960*720(4：3)。内容可为科普讲解视频、原创歌曲、MV、情景剧，小品、微电影（13～17分钟）等，配音为普通话，画质清晰、无水印。除微电影外其它视频形式作品时长为3～10分钟。</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承办单位：植物保护学院团委</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投稿邮箱：liumc@nwafu.edu.cn</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联系人：刘明翀</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联系方式：029-87082407</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3.图片类科普作品：作品形式可为海报、绘画、摄影等。海报、摄影类作品提交格式为JPG，纵横比恰当，主体清晰，文件不小于1MB，不超过15MB。绘画类作品尺寸均不超过2开（530mm*760mm）。所有图片科普类作品以电子版（纸质绘画作品正面拍照或扫描）提交至邮箱，需用50字左右文字对作品进行描述，作品需有不超10个字的题目，不得以无题为题。</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承办单位：风景园林艺术学院团委</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投稿邮箱：3212879590@qq.com</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联系人：李冬晨</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联系方式：029-87080273</w:t>
      </w:r>
    </w:p>
    <w:p>
      <w:pPr>
        <w:spacing w:line="560" w:lineRule="exact"/>
        <w:ind w:firstLine="602" w:firstLineChars="20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3.2024年2月</w:t>
      </w:r>
      <w:r>
        <w:rPr>
          <w:rFonts w:hint="eastAsia" w:ascii="仿宋_GB2312" w:hAnsi="仿宋_GB2312" w:eastAsia="仿宋_GB2312" w:cs="仿宋_GB2312"/>
          <w:b/>
          <w:bCs/>
          <w:sz w:val="30"/>
          <w:szCs w:val="30"/>
          <w:lang w:val="en-US" w:eastAsia="zh-CN"/>
        </w:rPr>
        <w:t>26日--3月23日</w:t>
      </w:r>
      <w:r>
        <w:rPr>
          <w:rFonts w:hint="eastAsia" w:ascii="仿宋_GB2312" w:hAnsi="仿宋_GB2312" w:eastAsia="仿宋_GB2312" w:cs="仿宋_GB2312"/>
          <w:b/>
          <w:bCs/>
          <w:sz w:val="30"/>
          <w:szCs w:val="30"/>
        </w:rPr>
        <w:t xml:space="preserve">  </w:t>
      </w:r>
      <w:r>
        <w:rPr>
          <w:rFonts w:hint="eastAsia" w:ascii="仿宋_GB2312" w:hAnsi="仿宋_GB2312" w:eastAsia="仿宋_GB2312" w:cs="仿宋_GB2312"/>
          <w:b/>
          <w:bCs/>
          <w:sz w:val="30"/>
          <w:szCs w:val="30"/>
          <w:lang w:val="en-US" w:eastAsia="zh-CN"/>
        </w:rPr>
        <w:t>评选</w:t>
      </w:r>
      <w:r>
        <w:rPr>
          <w:rFonts w:hint="eastAsia" w:ascii="仿宋_GB2312" w:hAnsi="仿宋_GB2312" w:eastAsia="仿宋_GB2312" w:cs="仿宋_GB2312"/>
          <w:b/>
          <w:bCs/>
          <w:sz w:val="30"/>
          <w:szCs w:val="30"/>
        </w:rPr>
        <w:t>阶段</w:t>
      </w:r>
    </w:p>
    <w:p>
      <w:pPr>
        <w:spacing w:line="560" w:lineRule="exact"/>
        <w:ind w:firstLine="600" w:firstLineChars="200"/>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通过汇报交流、集中答辩、图文分享等方式，做好学生成果汇总验收与优秀作品总结上报工作。学院推荐过程中，应做好稿件审核及参赛选手的赛前培训工作。</w:t>
      </w:r>
    </w:p>
    <w:p>
      <w:pPr>
        <w:numPr>
          <w:ilvl w:val="0"/>
          <w:numId w:val="1"/>
        </w:numPr>
        <w:spacing w:line="560" w:lineRule="exact"/>
        <w:ind w:firstLine="602" w:firstLineChars="200"/>
        <w:jc w:val="left"/>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投稿方式与时间要求</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以学院团委（团总支）为单位，3月3日前，将参赛作品整理分类后，发送至指定邮箱。校科协、校团委将在开学后组织开展全校层面评选活动，并对优秀作品予以表彰奖励。优秀作品将在科普中国、科普中国客户端、科普中国自媒体账号等科普中国相关平台及科普中国转授方用于公益性使用及转播。</w:t>
      </w:r>
    </w:p>
    <w:p>
      <w:pPr>
        <w:numPr>
          <w:ilvl w:val="0"/>
          <w:numId w:val="0"/>
        </w:numPr>
        <w:spacing w:line="560" w:lineRule="exact"/>
        <w:ind w:firstLine="602" w:firstLineChars="200"/>
        <w:jc w:val="left"/>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八、奖项设置</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一等奖作品9个，其中科普文章、科普视频、科普图片各3个。</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二等奖作品18个，其中科普文章、科普视频、科普图片各6个。</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三等奖作品30个，其中科普文章、科普视频、科普图片各10个。</w:t>
      </w:r>
    </w:p>
    <w:p>
      <w:pPr>
        <w:spacing w:line="560" w:lineRule="exact"/>
        <w:ind w:firstLine="600" w:firstLineChars="200"/>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还将根据参赛作品情况，评选出优秀奖和优秀组织奖，其中优秀奖数量不超过参赛作品总数的10%，优秀组织奖不超过参赛单位总数的20%。</w:t>
      </w: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line="560" w:lineRule="exact"/>
        <w:ind w:firstLine="600" w:firstLineChars="200"/>
        <w:jc w:val="left"/>
        <w:rPr>
          <w:rFonts w:hint="eastAsia" w:ascii="仿宋_GB2312" w:hAnsi="仿宋_GB2312" w:eastAsia="仿宋_GB2312" w:cs="仿宋_GB2312"/>
          <w:sz w:val="30"/>
          <w:szCs w:val="30"/>
          <w:lang w:val="en-US" w:eastAsia="zh-CN"/>
        </w:rPr>
      </w:pPr>
    </w:p>
    <w:p>
      <w:pPr>
        <w:spacing w:after="156" w:afterLines="50"/>
        <w:jc w:val="center"/>
        <w:rPr>
          <w:rFonts w:hint="default" w:ascii="Calibri" w:hAnsi="Calibri" w:eastAsia="方正小标宋简体" w:cs="Times New Roman"/>
          <w:bCs/>
          <w:sz w:val="40"/>
          <w:szCs w:val="40"/>
          <w:lang w:val="en-US"/>
        </w:rPr>
      </w:pPr>
      <w:r>
        <w:rPr>
          <w:rFonts w:hint="eastAsia" w:ascii="Calibri" w:hAnsi="Calibri" w:eastAsia="方正小标宋简体" w:cs="Times New Roman"/>
          <w:sz w:val="40"/>
          <w:szCs w:val="40"/>
          <w:lang w:val="en-US" w:eastAsia="zh-CN"/>
        </w:rPr>
        <w:t>“未来农业与人类健康”专题科普作品征集活动报名表</w:t>
      </w:r>
    </w:p>
    <w:tbl>
      <w:tblPr>
        <w:tblStyle w:val="6"/>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1"/>
        <w:gridCol w:w="1687"/>
        <w:gridCol w:w="1623"/>
        <w:gridCol w:w="1813"/>
        <w:gridCol w:w="1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991" w:type="dxa"/>
            <w:vAlign w:val="center"/>
          </w:tcPr>
          <w:p>
            <w:pPr>
              <w:jc w:val="center"/>
              <w:rPr>
                <w:rFonts w:ascii="Calibri" w:hAnsi="Calibri" w:eastAsia="黑体" w:cs="Times New Roman"/>
                <w:sz w:val="30"/>
                <w:szCs w:val="30"/>
              </w:rPr>
            </w:pPr>
            <w:r>
              <w:rPr>
                <w:rFonts w:hint="eastAsia" w:ascii="Calibri" w:hAnsi="Calibri" w:eastAsia="黑体" w:cs="Times New Roman"/>
                <w:sz w:val="30"/>
                <w:szCs w:val="30"/>
              </w:rPr>
              <w:t>作品名称</w:t>
            </w:r>
          </w:p>
        </w:tc>
        <w:tc>
          <w:tcPr>
            <w:tcW w:w="7069" w:type="dxa"/>
            <w:gridSpan w:val="4"/>
            <w:vAlign w:val="center"/>
          </w:tcPr>
          <w:p>
            <w:pPr>
              <w:jc w:val="center"/>
              <w:rPr>
                <w:rFonts w:ascii="Calibri" w:hAnsi="Calibri" w:eastAsia="仿宋_GB2312" w:cs="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jc w:val="center"/>
        </w:trPr>
        <w:tc>
          <w:tcPr>
            <w:tcW w:w="1991" w:type="dxa"/>
            <w:vAlign w:val="center"/>
          </w:tcPr>
          <w:p>
            <w:pPr>
              <w:jc w:val="center"/>
              <w:rPr>
                <w:rFonts w:ascii="Calibri" w:hAnsi="Calibri" w:eastAsia="黑体" w:cs="Times New Roman"/>
                <w:sz w:val="30"/>
                <w:szCs w:val="30"/>
              </w:rPr>
            </w:pPr>
            <w:r>
              <w:rPr>
                <w:rFonts w:hint="eastAsia" w:ascii="Calibri" w:hAnsi="Calibri" w:eastAsia="黑体" w:cs="Times New Roman"/>
                <w:sz w:val="30"/>
                <w:szCs w:val="30"/>
              </w:rPr>
              <w:t>作品类别</w:t>
            </w:r>
          </w:p>
        </w:tc>
        <w:tc>
          <w:tcPr>
            <w:tcW w:w="7069" w:type="dxa"/>
            <w:gridSpan w:val="4"/>
            <w:vAlign w:val="center"/>
          </w:tcPr>
          <w:p>
            <w:pPr>
              <w:rPr>
                <w:rFonts w:hint="eastAsia" w:ascii="Calibri" w:hAnsi="Calibri" w:eastAsia="仿宋_GB2312" w:cs="Times New Roman"/>
                <w:sz w:val="30"/>
                <w:szCs w:val="30"/>
                <w:lang w:eastAsia="zh-CN"/>
              </w:rPr>
            </w:pPr>
            <w:r>
              <w:rPr>
                <w:rFonts w:hint="eastAsia" w:ascii="Calibri" w:hAnsi="Calibri" w:eastAsia="仿宋_GB2312" w:cs="Times New Roman"/>
                <w:sz w:val="32"/>
                <w:szCs w:val="32"/>
              </w:rPr>
              <w:sym w:font="Wingdings 2" w:char="00A3"/>
            </w:r>
            <w:r>
              <w:rPr>
                <w:rFonts w:hint="eastAsia" w:ascii="Calibri" w:hAnsi="Calibri" w:eastAsia="仿宋_GB2312" w:cs="Times New Roman"/>
                <w:sz w:val="32"/>
                <w:szCs w:val="32"/>
                <w:lang w:val="en-US" w:eastAsia="zh-CN"/>
              </w:rPr>
              <w:t xml:space="preserve">文字类     </w:t>
            </w:r>
            <w:r>
              <w:rPr>
                <w:rFonts w:hint="eastAsia" w:ascii="Calibri" w:hAnsi="Calibri" w:eastAsia="仿宋_GB2312" w:cs="Times New Roman"/>
                <w:sz w:val="32"/>
                <w:szCs w:val="32"/>
              </w:rPr>
              <w:sym w:font="Wingdings 2" w:char="00A3"/>
            </w:r>
            <w:r>
              <w:rPr>
                <w:rFonts w:hint="eastAsia" w:ascii="Calibri" w:hAnsi="Calibri" w:eastAsia="仿宋_GB2312" w:cs="Times New Roman"/>
                <w:sz w:val="32"/>
                <w:szCs w:val="32"/>
                <w:lang w:val="en-US" w:eastAsia="zh-CN"/>
              </w:rPr>
              <w:t xml:space="preserve">图片类      </w:t>
            </w:r>
            <w:r>
              <w:rPr>
                <w:rFonts w:hint="eastAsia" w:ascii="Calibri" w:hAnsi="Calibri" w:eastAsia="仿宋_GB2312" w:cs="Times New Roman"/>
                <w:sz w:val="32"/>
                <w:szCs w:val="32"/>
              </w:rPr>
              <w:sym w:font="Wingdings 2" w:char="00A3"/>
            </w:r>
            <w:r>
              <w:rPr>
                <w:rFonts w:hint="eastAsia" w:ascii="Calibri" w:hAnsi="Calibri" w:eastAsia="仿宋_GB2312" w:cs="Times New Roman"/>
                <w:sz w:val="32"/>
                <w:szCs w:val="32"/>
                <w:lang w:val="en-US" w:eastAsia="zh-CN"/>
              </w:rPr>
              <w:t>视频类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7" w:hRule="atLeast"/>
          <w:jc w:val="center"/>
        </w:trPr>
        <w:tc>
          <w:tcPr>
            <w:tcW w:w="1991" w:type="dxa"/>
            <w:vMerge w:val="restart"/>
            <w:vAlign w:val="center"/>
          </w:tcPr>
          <w:p>
            <w:pPr>
              <w:jc w:val="center"/>
              <w:rPr>
                <w:rFonts w:hint="default" w:ascii="Calibri" w:hAnsi="Calibri" w:eastAsia="仿宋_GB2312" w:cs="Times New Roman"/>
                <w:sz w:val="30"/>
                <w:szCs w:val="30"/>
                <w:lang w:val="en-US" w:eastAsia="zh-CN"/>
              </w:rPr>
            </w:pPr>
            <w:r>
              <w:rPr>
                <w:rFonts w:hint="eastAsia" w:ascii="Calibri" w:hAnsi="Calibri" w:eastAsia="黑体" w:cs="Times New Roman"/>
                <w:sz w:val="30"/>
                <w:szCs w:val="30"/>
                <w:lang w:val="en-US" w:eastAsia="zh-CN"/>
              </w:rPr>
              <w:t>报名信息</w:t>
            </w:r>
          </w:p>
        </w:tc>
        <w:tc>
          <w:tcPr>
            <w:tcW w:w="1687" w:type="dxa"/>
            <w:vAlign w:val="center"/>
          </w:tcPr>
          <w:p>
            <w:pPr>
              <w:jc w:val="center"/>
              <w:rPr>
                <w:rFonts w:ascii="仿宋_GB2312" w:hAnsi="仿宋_GB2312" w:eastAsia="仿宋_GB2312" w:cs="仿宋_GB2312"/>
                <w:sz w:val="28"/>
                <w:szCs w:val="24"/>
              </w:rPr>
            </w:pPr>
            <w:r>
              <w:rPr>
                <w:rFonts w:hint="eastAsia" w:ascii="仿宋_GB2312" w:hAnsi="仿宋_GB2312" w:eastAsia="仿宋_GB2312" w:cs="仿宋_GB2312"/>
                <w:sz w:val="28"/>
                <w:szCs w:val="24"/>
              </w:rPr>
              <w:t>姓名</w:t>
            </w:r>
          </w:p>
        </w:tc>
        <w:tc>
          <w:tcPr>
            <w:tcW w:w="1623" w:type="dxa"/>
            <w:vAlign w:val="center"/>
          </w:tcPr>
          <w:p>
            <w:pPr>
              <w:jc w:val="center"/>
              <w:rPr>
                <w:rFonts w:ascii="仿宋_GB2312" w:hAnsi="仿宋_GB2312" w:eastAsia="仿宋_GB2312" w:cs="仿宋_GB2312"/>
                <w:sz w:val="28"/>
                <w:szCs w:val="24"/>
              </w:rPr>
            </w:pPr>
            <w:r>
              <w:rPr>
                <w:rFonts w:hint="eastAsia" w:ascii="仿宋_GB2312" w:hAnsi="仿宋_GB2312" w:eastAsia="仿宋_GB2312" w:cs="仿宋_GB2312"/>
                <w:sz w:val="28"/>
                <w:szCs w:val="24"/>
              </w:rPr>
              <w:t>学院</w:t>
            </w:r>
          </w:p>
        </w:tc>
        <w:tc>
          <w:tcPr>
            <w:tcW w:w="1813" w:type="dxa"/>
            <w:vAlign w:val="center"/>
          </w:tcPr>
          <w:p>
            <w:pPr>
              <w:jc w:val="center"/>
              <w:rPr>
                <w:rFonts w:ascii="仿宋_GB2312" w:hAnsi="仿宋_GB2312" w:eastAsia="仿宋_GB2312" w:cs="仿宋_GB2312"/>
                <w:sz w:val="28"/>
                <w:szCs w:val="24"/>
              </w:rPr>
            </w:pPr>
            <w:r>
              <w:rPr>
                <w:rFonts w:hint="eastAsia" w:ascii="仿宋_GB2312" w:hAnsi="仿宋_GB2312" w:eastAsia="仿宋_GB2312" w:cs="仿宋_GB2312"/>
                <w:sz w:val="28"/>
                <w:szCs w:val="24"/>
              </w:rPr>
              <w:t>专业班级</w:t>
            </w:r>
          </w:p>
        </w:tc>
        <w:tc>
          <w:tcPr>
            <w:tcW w:w="1946" w:type="dxa"/>
            <w:vAlign w:val="center"/>
          </w:tcPr>
          <w:p>
            <w:pPr>
              <w:jc w:val="center"/>
              <w:rPr>
                <w:rFonts w:ascii="仿宋_GB2312" w:hAnsi="仿宋_GB2312" w:eastAsia="仿宋_GB2312" w:cs="仿宋_GB2312"/>
                <w:sz w:val="28"/>
                <w:szCs w:val="24"/>
              </w:rPr>
            </w:pPr>
            <w:r>
              <w:rPr>
                <w:rFonts w:hint="eastAsia" w:ascii="仿宋_GB2312" w:hAnsi="仿宋_GB2312" w:eastAsia="仿宋_GB2312" w:cs="仿宋_GB2312"/>
                <w:sz w:val="28"/>
                <w:szCs w:val="24"/>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1" w:hRule="atLeast"/>
          <w:jc w:val="center"/>
        </w:trPr>
        <w:tc>
          <w:tcPr>
            <w:tcW w:w="1991" w:type="dxa"/>
            <w:vMerge w:val="continue"/>
            <w:vAlign w:val="center"/>
          </w:tcPr>
          <w:p>
            <w:pPr>
              <w:jc w:val="center"/>
              <w:rPr>
                <w:rFonts w:ascii="Calibri" w:hAnsi="Calibri" w:eastAsia="仿宋_GB2312" w:cs="Times New Roman"/>
                <w:sz w:val="24"/>
                <w:szCs w:val="22"/>
              </w:rPr>
            </w:pPr>
          </w:p>
        </w:tc>
        <w:tc>
          <w:tcPr>
            <w:tcW w:w="1687" w:type="dxa"/>
            <w:vAlign w:val="center"/>
          </w:tcPr>
          <w:p>
            <w:pPr>
              <w:jc w:val="center"/>
              <w:rPr>
                <w:rFonts w:ascii="仿宋_GB2312" w:hAnsi="仿宋_GB2312" w:eastAsia="仿宋_GB2312" w:cs="仿宋_GB2312"/>
                <w:sz w:val="28"/>
                <w:szCs w:val="24"/>
              </w:rPr>
            </w:pPr>
          </w:p>
        </w:tc>
        <w:tc>
          <w:tcPr>
            <w:tcW w:w="1623" w:type="dxa"/>
            <w:vAlign w:val="center"/>
          </w:tcPr>
          <w:p>
            <w:pPr>
              <w:jc w:val="center"/>
              <w:rPr>
                <w:rFonts w:ascii="仿宋_GB2312" w:hAnsi="仿宋_GB2312" w:eastAsia="仿宋_GB2312" w:cs="仿宋_GB2312"/>
                <w:sz w:val="28"/>
                <w:szCs w:val="24"/>
              </w:rPr>
            </w:pPr>
          </w:p>
        </w:tc>
        <w:tc>
          <w:tcPr>
            <w:tcW w:w="1813" w:type="dxa"/>
            <w:vAlign w:val="center"/>
          </w:tcPr>
          <w:p>
            <w:pPr>
              <w:jc w:val="center"/>
              <w:rPr>
                <w:rFonts w:ascii="仿宋_GB2312" w:hAnsi="仿宋_GB2312" w:eastAsia="仿宋_GB2312" w:cs="仿宋_GB2312"/>
                <w:sz w:val="28"/>
                <w:szCs w:val="24"/>
              </w:rPr>
            </w:pPr>
          </w:p>
        </w:tc>
        <w:tc>
          <w:tcPr>
            <w:tcW w:w="1946" w:type="dxa"/>
            <w:vAlign w:val="center"/>
          </w:tcPr>
          <w:p>
            <w:pPr>
              <w:jc w:val="center"/>
              <w:rPr>
                <w:rFonts w:ascii="仿宋_GB2312" w:hAnsi="仿宋_GB2312" w:eastAsia="仿宋_GB2312" w:cs="仿宋_GB2312"/>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jc w:val="center"/>
        </w:trPr>
        <w:tc>
          <w:tcPr>
            <w:tcW w:w="1991" w:type="dxa"/>
            <w:vAlign w:val="center"/>
          </w:tcPr>
          <w:p>
            <w:pPr>
              <w:spacing w:line="480" w:lineRule="auto"/>
              <w:jc w:val="center"/>
              <w:rPr>
                <w:rFonts w:ascii="Calibri" w:hAnsi="Calibri" w:eastAsia="黑体" w:cs="Times New Roman"/>
                <w:sz w:val="32"/>
                <w:szCs w:val="28"/>
              </w:rPr>
            </w:pPr>
            <w:r>
              <w:rPr>
                <w:rFonts w:hint="eastAsia" w:ascii="Calibri" w:hAnsi="Calibri" w:eastAsia="黑体" w:cs="Times New Roman"/>
                <w:sz w:val="32"/>
                <w:szCs w:val="28"/>
              </w:rPr>
              <w:t>作品</w:t>
            </w:r>
          </w:p>
          <w:p>
            <w:pPr>
              <w:spacing w:line="480" w:lineRule="auto"/>
              <w:jc w:val="center"/>
              <w:rPr>
                <w:rFonts w:ascii="Calibri" w:hAnsi="Calibri" w:eastAsia="黑体" w:cs="Times New Roman"/>
                <w:sz w:val="32"/>
                <w:szCs w:val="28"/>
              </w:rPr>
            </w:pPr>
            <w:r>
              <w:rPr>
                <w:rFonts w:hint="eastAsia" w:ascii="Calibri" w:hAnsi="Calibri" w:eastAsia="黑体" w:cs="Times New Roman"/>
                <w:sz w:val="32"/>
                <w:szCs w:val="28"/>
              </w:rPr>
              <w:t>内容</w:t>
            </w:r>
          </w:p>
          <w:p>
            <w:pPr>
              <w:spacing w:line="480" w:lineRule="auto"/>
              <w:jc w:val="center"/>
              <w:rPr>
                <w:rFonts w:ascii="Calibri" w:hAnsi="Calibri" w:eastAsia="黑体" w:cs="Times New Roman"/>
                <w:szCs w:val="22"/>
              </w:rPr>
            </w:pPr>
            <w:r>
              <w:rPr>
                <w:rFonts w:hint="eastAsia" w:ascii="Calibri" w:hAnsi="Calibri" w:eastAsia="黑体" w:cs="Times New Roman"/>
                <w:sz w:val="32"/>
                <w:szCs w:val="28"/>
              </w:rPr>
              <w:t>简介</w:t>
            </w:r>
          </w:p>
        </w:tc>
        <w:tc>
          <w:tcPr>
            <w:tcW w:w="7069" w:type="dxa"/>
            <w:gridSpan w:val="4"/>
          </w:tcPr>
          <w:p>
            <w:pPr>
              <w:rPr>
                <w:rFonts w:ascii="Calibri" w:hAnsi="Calibri" w:eastAsia="仿宋_GB2312" w:cs="Times New Roman"/>
                <w:sz w:val="18"/>
                <w:szCs w:val="18"/>
              </w:rPr>
            </w:pPr>
          </w:p>
          <w:p>
            <w:pPr>
              <w:rPr>
                <w:rFonts w:ascii="Calibri" w:hAnsi="Calibri" w:eastAsia="仿宋_GB2312" w:cs="Times New Roman"/>
                <w:sz w:val="18"/>
                <w:szCs w:val="18"/>
              </w:rPr>
            </w:pPr>
          </w:p>
          <w:p>
            <w:pPr>
              <w:rPr>
                <w:rFonts w:ascii="Calibri" w:hAnsi="Calibri" w:eastAsia="仿宋_GB2312" w:cs="Times New Roman"/>
                <w:sz w:val="18"/>
                <w:szCs w:val="18"/>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p>
            <w:pPr>
              <w:rPr>
                <w:rFonts w:ascii="Calibri" w:hAnsi="Calibri" w:eastAsia="仿宋_GB2312" w:cs="Times New Roman"/>
                <w:szCs w:val="22"/>
              </w:rPr>
            </w:pPr>
          </w:p>
        </w:tc>
      </w:tr>
    </w:tbl>
    <w:p>
      <w:pPr>
        <w:spacing w:line="560" w:lineRule="exact"/>
        <w:jc w:val="left"/>
        <w:rPr>
          <w:rFonts w:hint="default" w:ascii="仿宋_GB2312" w:hAnsi="仿宋_GB2312" w:eastAsia="仿宋_GB2312" w:cs="仿宋_GB2312"/>
          <w:sz w:val="22"/>
          <w:szCs w:val="22"/>
          <w:lang w:val="en-US" w:eastAsia="zh-CN"/>
        </w:rPr>
      </w:pPr>
      <w:r>
        <w:rPr>
          <w:rFonts w:hint="eastAsia" w:ascii="仿宋_GB2312" w:hAnsi="仿宋_GB2312" w:eastAsia="仿宋_GB2312" w:cs="仿宋_GB2312"/>
          <w:sz w:val="22"/>
          <w:szCs w:val="22"/>
          <w:lang w:val="en-US" w:eastAsia="zh-CN"/>
        </w:rPr>
        <w:t>注：文字类、视频类、图片类作品材料按通知另行提交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Segoe UI">
    <w:panose1 w:val="020B0502040204020203"/>
    <w:charset w:val="00"/>
    <w:family w:val="auto"/>
    <w:pitch w:val="default"/>
    <w:sig w:usb0="E4002EFF" w:usb1="C000E47F" w:usb2="00000009" w:usb3="00000000" w:csb0="200001FF"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F43E1B"/>
    <w:multiLevelType w:val="singleLevel"/>
    <w:tmpl w:val="1CF43E1B"/>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1OTQzOWVjNzkxN2RmNzU5OGEzMDEwODMxMWVlOTQifQ=="/>
  </w:docVars>
  <w:rsids>
    <w:rsidRoot w:val="00660A6F"/>
    <w:rsid w:val="00020750"/>
    <w:rsid w:val="00252CF0"/>
    <w:rsid w:val="00361FAB"/>
    <w:rsid w:val="00660A6F"/>
    <w:rsid w:val="00AD4AC8"/>
    <w:rsid w:val="00E8266F"/>
    <w:rsid w:val="04784101"/>
    <w:rsid w:val="0C7D51D0"/>
    <w:rsid w:val="121F63BD"/>
    <w:rsid w:val="18372F7A"/>
    <w:rsid w:val="1AE81592"/>
    <w:rsid w:val="1BD141B1"/>
    <w:rsid w:val="1DA91AFF"/>
    <w:rsid w:val="31F57A66"/>
    <w:rsid w:val="3C1A7F6B"/>
    <w:rsid w:val="4B8F4B79"/>
    <w:rsid w:val="539D5F57"/>
    <w:rsid w:val="6D25191B"/>
    <w:rsid w:val="717F6C52"/>
    <w:rsid w:val="743A3673"/>
    <w:rsid w:val="79893F1E"/>
    <w:rsid w:val="7C1157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table of authorities"/>
    <w:basedOn w:val="1"/>
    <w:next w:val="1"/>
    <w:autoRedefine/>
    <w:qFormat/>
    <w:uiPriority w:val="0"/>
    <w:pPr>
      <w:ind w:left="420" w:leftChars="200"/>
    </w:pPr>
    <w:rPr>
      <w:rFonts w:cs="黑体"/>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tabs>
        <w:tab w:val="center" w:pos="4153"/>
        <w:tab w:val="right" w:pos="8306"/>
      </w:tabs>
      <w:snapToGrid w:val="0"/>
      <w:jc w:val="center"/>
    </w:pPr>
    <w:rPr>
      <w:sz w:val="18"/>
      <w:szCs w:val="18"/>
    </w:rPr>
  </w:style>
  <w:style w:type="paragraph" w:styleId="5">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8">
    <w:name w:val="Strong"/>
    <w:basedOn w:val="7"/>
    <w:autoRedefine/>
    <w:qFormat/>
    <w:uiPriority w:val="0"/>
    <w:rPr>
      <w:b/>
    </w:rPr>
  </w:style>
  <w:style w:type="character" w:customStyle="1" w:styleId="9">
    <w:name w:val="页眉 字符"/>
    <w:basedOn w:val="7"/>
    <w:link w:val="4"/>
    <w:autoRedefine/>
    <w:qFormat/>
    <w:uiPriority w:val="0"/>
    <w:rPr>
      <w:rFonts w:asciiTheme="minorHAnsi" w:hAnsiTheme="minorHAnsi" w:eastAsiaTheme="minorEastAsia" w:cstheme="minorBidi"/>
      <w:kern w:val="2"/>
      <w:sz w:val="18"/>
      <w:szCs w:val="18"/>
    </w:rPr>
  </w:style>
  <w:style w:type="character" w:customStyle="1" w:styleId="10">
    <w:name w:val="页脚 字符"/>
    <w:basedOn w:val="7"/>
    <w:link w:val="3"/>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281</Words>
  <Characters>1608</Characters>
  <Lines>13</Lines>
  <Paragraphs>3</Paragraphs>
  <TotalTime>4</TotalTime>
  <ScaleCrop>false</ScaleCrop>
  <LinksUpToDate>false</LinksUpToDate>
  <CharactersWithSpaces>1886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2024-01-03T09:20:00Z</dcterms:created>
  <dc:creator>Admin</dc:creator>
  <cp:lastModifiedBy>郎蕊～Fannie</cp:lastModifiedBy>
  <dcterms:modified xsi:type="dcterms:W3CDTF">2024-01-10T08:45:40Z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7EE37A8D95354D5CBF14D52ECBB8C680_13</vt:lpwstr>
  </property>
</Properties>
</file>