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rPr>
          <w:rFonts w:ascii="方正小标宋简体" w:hAnsi="方正小标宋简体" w:eastAsia="方正小标宋简体" w:cs="方正小标宋简体"/>
          <w:color w:val="000000"/>
          <w:sz w:val="40"/>
          <w:szCs w:val="40"/>
          <w:lang w:val="en-US" w:bidi="ar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：</w:t>
      </w:r>
    </w:p>
    <w:p>
      <w:pPr>
        <w:widowControl w:val="0"/>
        <w:autoSpaceDE w:val="0"/>
        <w:autoSpaceDN w:val="0"/>
        <w:spacing w:after="120" w:line="500" w:lineRule="exact"/>
        <w:jc w:val="center"/>
        <w:rPr>
          <w:rFonts w:ascii="Calibri" w:hAnsi="Calibri" w:eastAsia="宋体" w:cs="仿宋"/>
          <w:sz w:val="16"/>
          <w:szCs w:val="16"/>
          <w:lang w:val="zh-CN" w:eastAsia="zh-CN" w:bidi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 w:bidi="ar"/>
        </w:rPr>
        <w:t>杨陵区2024年大学生假期见习单位分配表</w:t>
      </w:r>
    </w:p>
    <w:bookmarkEnd w:id="0"/>
    <w:tbl>
      <w:tblPr>
        <w:tblStyle w:val="6"/>
        <w:tblpPr w:leftFromText="180" w:rightFromText="180" w:vertAnchor="text" w:horzAnchor="page" w:tblpXSpec="center" w:tblpY="341"/>
        <w:tblOverlap w:val="never"/>
        <w:tblW w:w="95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81"/>
        <w:gridCol w:w="709"/>
        <w:gridCol w:w="2665"/>
        <w:gridCol w:w="709"/>
        <w:gridCol w:w="2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bidi="ar"/>
              </w:rPr>
              <w:t>序号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bidi="ar"/>
              </w:rPr>
              <w:t>分配单位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bidi="ar"/>
              </w:rPr>
              <w:t>序号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bidi="ar"/>
              </w:rPr>
              <w:t>分配单位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bidi="ar"/>
              </w:rPr>
              <w:t>序号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bidi="ar"/>
              </w:rPr>
              <w:t>分配单位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区委区政府办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区委组织部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区委宣传部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区委统战部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5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区委政策研究室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区委政法委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区检察院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8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区法院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区乡村振兴办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10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区委编办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11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区档案局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12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区人大办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13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杨凌示范区公安局杨陵分局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14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区政协办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15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区农业农村局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16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区文旅体育局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17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区财政局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18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区发改局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19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区人社局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20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区信访局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21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区卫生健康局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22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区生态环境局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23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区教育局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24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25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区审计局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26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区民政局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27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区住建局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28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区工信局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29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区退役军人事务局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30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区财管中心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31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区供销社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32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区水务局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33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区应急管理局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34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区交通局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35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区司法局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36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区城改办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37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区考核办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38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区医保局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39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区市场监管局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40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区自然资源局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41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区城管分局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42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区招商局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43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区总工会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44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团区委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45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区妇联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46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区残联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47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区计生协会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区科协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49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五泉镇政府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大寨街道办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51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李台街道办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52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杨陵街道办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53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揉谷镇政府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54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李台街道阳光社区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55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李台街道化建社区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杨陵街道公园路社区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57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杨陵街道凤岗路社区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58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大寨街道梁氏瑶社区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59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大寨街道康乐西路社区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"/>
              </w:rPr>
              <w:t>合计：59</w:t>
            </w:r>
          </w:p>
        </w:tc>
      </w:tr>
    </w:tbl>
    <w:p>
      <w:pPr>
        <w:autoSpaceDE/>
        <w:autoSpaceDN/>
        <w:spacing w:line="560" w:lineRule="exact"/>
        <w:ind w:right="256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1B15300E"/>
    <w:rsid w:val="1B15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Body Text 3"/>
    <w:basedOn w:val="1"/>
    <w:next w:val="4"/>
    <w:qFormat/>
    <w:uiPriority w:val="0"/>
    <w:pPr>
      <w:spacing w:after="120"/>
    </w:pPr>
    <w:rPr>
      <w:rFonts w:ascii="Calibri" w:hAnsi="Calibri" w:eastAsia="宋体"/>
      <w:sz w:val="16"/>
      <w:szCs w:val="16"/>
    </w:rPr>
  </w:style>
  <w:style w:type="paragraph" w:customStyle="1" w:styleId="4">
    <w:name w:val="Char1"/>
    <w:basedOn w:val="1"/>
    <w:autoRedefine/>
    <w:qFormat/>
    <w:uiPriority w:val="0"/>
    <w:pPr>
      <w:tabs>
        <w:tab w:val="left" w:pos="840"/>
      </w:tabs>
      <w:ind w:left="840" w:hanging="420"/>
    </w:pPr>
    <w:rPr>
      <w:rFonts w:ascii="Calibri" w:hAnsi="Calibri" w:eastAsia="宋体"/>
      <w:sz w:val="24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2024-01-09T10:09:00Z</dcterms:created>
  <dc:creator>郎蕊～Fannie</dc:creator>
  <cp:lastModifiedBy>郎蕊～Fannie</cp:lastModifiedBy>
  <dcterms:modified xsi:type="dcterms:W3CDTF">2024-01-09T10:10:10Z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9379A69BF8DE47719FA0C37CF744B7AD_11</vt:lpwstr>
  </property>
</Properties>
</file>