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widowControl/>
        <w:spacing w:line="600" w:lineRule="exact"/>
        <w:jc w:val="center"/>
        <w:outlineLvl w:val="1"/>
        <w:rPr>
          <w:rFonts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  <w:lang w:val="en-US"/>
        </w:rPr>
        <w:t>杨陵区2024年大学生假期见习推荐</w:t>
      </w:r>
      <w:r>
        <w:rPr>
          <w:rFonts w:hint="eastAsia" w:ascii="方正小标宋简体" w:hAnsi="Batang" w:eastAsia="方正小标宋简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Spec="center" w:tblpY="517"/>
        <w:tblOverlap w:val="never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1845"/>
        <w:gridCol w:w="525"/>
        <w:gridCol w:w="331"/>
        <w:gridCol w:w="494"/>
        <w:gridCol w:w="1486"/>
        <w:gridCol w:w="11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龄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身份证号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政治面貌 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例：陕西省杨凌示范区杨陵区</w:t>
            </w: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xx镇（街道）xx村（社区）或西北农林科技大学/杨凌职业技术学院x校区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校</w:t>
            </w:r>
          </w:p>
        </w:tc>
        <w:tc>
          <w:tcPr>
            <w:tcW w:w="2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就读专业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及年级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见习起止时间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紧急联系人姓名及手机号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见习意向单位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及岗位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个人简介（主要包括在校学习、工作表现以及社会实践实习情况，不超过300字）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4457" w:type="dxa"/>
            <w:gridSpan w:val="3"/>
            <w:vAlign w:val="center"/>
          </w:tcPr>
          <w:p>
            <w:pPr>
              <w:jc w:val="both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所在学院（系）推荐意见</w:t>
            </w: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:</w:t>
            </w:r>
          </w:p>
          <w:p>
            <w:pPr>
              <w:ind w:left="55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left="49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        电话：</w:t>
            </w:r>
          </w:p>
        </w:tc>
        <w:tc>
          <w:tcPr>
            <w:tcW w:w="4291" w:type="dxa"/>
            <w:gridSpan w:val="5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所在学校团委意见</w:t>
            </w: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:</w:t>
            </w:r>
          </w:p>
          <w:p>
            <w:pPr>
              <w:ind w:left="55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left="55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      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6E667BE1"/>
    <w:rsid w:val="02FC0F00"/>
    <w:rsid w:val="6E66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2024-01-09T10:07:00Z</dcterms:created>
  <dc:creator>郎蕊～Fannie</dc:creator>
  <cp:lastModifiedBy>郎蕊～Fannie</cp:lastModifiedBy>
  <dcterms:modified xsi:type="dcterms:W3CDTF">2024-01-09T10:20:08Z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C4B26D22354E4B1C94E1F1D1A6DCA000_11</vt:lpwstr>
  </property>
</Properties>
</file>