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bCs/>
          <w:sz w:val="24"/>
        </w:rPr>
        <w:t>附件</w:t>
      </w:r>
      <w:r>
        <w:rPr>
          <w:rFonts w:ascii="宋体" w:hAnsi="宋体" w:cs="宋体"/>
          <w:b/>
          <w:bCs/>
          <w:sz w:val="24"/>
        </w:rPr>
        <w:t>2</w:t>
      </w:r>
      <w:r>
        <w:rPr>
          <w:rFonts w:hint="eastAsia" w:ascii="宋体" w:hAnsi="宋体" w:cs="宋体"/>
          <w:b/>
          <w:bCs/>
          <w:sz w:val="24"/>
        </w:rPr>
        <w:t>：</w:t>
      </w:r>
      <w:r>
        <w:rPr>
          <w:rFonts w:hint="eastAsia" w:ascii="宋体" w:hAnsi="宋体"/>
          <w:b/>
          <w:sz w:val="36"/>
          <w:szCs w:val="36"/>
        </w:rPr>
        <w:t xml:space="preserve"> 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“金色合唱班”合唱比赛评分细则</w:t>
      </w:r>
    </w:p>
    <w:tbl>
      <w:tblPr>
        <w:tblStyle w:val="5"/>
        <w:tblpPr w:leftFromText="180" w:rightFromText="180" w:vertAnchor="page" w:horzAnchor="margin" w:tblpY="2791"/>
        <w:tblOverlap w:val="never"/>
        <w:tblW w:w="8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5554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71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</w:t>
            </w:r>
          </w:p>
        </w:tc>
        <w:tc>
          <w:tcPr>
            <w:tcW w:w="555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评分细则</w:t>
            </w:r>
          </w:p>
        </w:tc>
        <w:tc>
          <w:tcPr>
            <w:tcW w:w="152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716" w:type="dxa"/>
            <w:vMerge w:val="restart"/>
            <w:vAlign w:val="center"/>
          </w:tcPr>
          <w:p>
            <w:pPr>
              <w:spacing w:line="480" w:lineRule="exact"/>
              <w:ind w:firstLine="140" w:firstLineChar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演唱整体</w:t>
            </w:r>
          </w:p>
          <w:p>
            <w:pPr>
              <w:spacing w:line="480" w:lineRule="exact"/>
              <w:ind w:firstLine="140" w:firstLineChar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90</w:t>
            </w:r>
            <w:r>
              <w:rPr>
                <w:rFonts w:hint="eastAsia" w:ascii="宋体" w:hAnsi="宋体"/>
                <w:sz w:val="28"/>
                <w:szCs w:val="28"/>
              </w:rPr>
              <w:t>分）</w:t>
            </w:r>
          </w:p>
        </w:tc>
        <w:tc>
          <w:tcPr>
            <w:tcW w:w="5554" w:type="dxa"/>
            <w:vAlign w:val="center"/>
          </w:tcPr>
          <w:p>
            <w:pPr>
              <w:spacing w:line="480" w:lineRule="exact"/>
              <w:ind w:firstLine="548" w:firstLineChars="19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演唱技巧：声音洪亮、吐字清晰；分部合理，各声部配合协调、默契；音准节奏掌握良好</w:t>
            </w:r>
          </w:p>
        </w:tc>
        <w:tc>
          <w:tcPr>
            <w:tcW w:w="152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716" w:type="dxa"/>
            <w:vMerge w:val="continue"/>
            <w:vAlign w:val="center"/>
          </w:tcPr>
          <w:p>
            <w:pPr>
              <w:spacing w:line="480" w:lineRule="exact"/>
              <w:ind w:firstLine="548" w:firstLineChars="196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54" w:type="dxa"/>
            <w:vAlign w:val="center"/>
          </w:tcPr>
          <w:p>
            <w:pPr>
              <w:spacing w:line="480" w:lineRule="exact"/>
              <w:ind w:firstLine="548" w:firstLineChars="19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气氛调动：精神饱满，或有气势，或有感情，表演自然有序、富于激情；能调动现场气氛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716" w:type="dxa"/>
            <w:vMerge w:val="continue"/>
            <w:vAlign w:val="center"/>
          </w:tcPr>
          <w:p>
            <w:pPr>
              <w:spacing w:line="480" w:lineRule="exact"/>
              <w:ind w:firstLine="548" w:firstLineChars="196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54" w:type="dxa"/>
            <w:vAlign w:val="center"/>
          </w:tcPr>
          <w:p>
            <w:pPr>
              <w:spacing w:line="480" w:lineRule="exact"/>
              <w:ind w:firstLine="548" w:firstLineChars="19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台风、纪律：队形整齐，着装统一，搭配得体；上下台纪律良好，行动迅速、整齐</w:t>
            </w:r>
          </w:p>
        </w:tc>
        <w:tc>
          <w:tcPr>
            <w:tcW w:w="152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716" w:type="dxa"/>
            <w:vMerge w:val="continue"/>
            <w:vAlign w:val="center"/>
          </w:tcPr>
          <w:p>
            <w:pPr>
              <w:spacing w:line="480" w:lineRule="exact"/>
              <w:ind w:firstLine="548" w:firstLineChars="196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54" w:type="dxa"/>
            <w:vAlign w:val="center"/>
          </w:tcPr>
          <w:p>
            <w:pPr>
              <w:spacing w:line="480" w:lineRule="exact"/>
              <w:ind w:firstLine="548" w:firstLineChars="19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演唱形式、VCR或PPT不单调、有创意</w:t>
            </w:r>
          </w:p>
        </w:tc>
        <w:tc>
          <w:tcPr>
            <w:tcW w:w="152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716" w:type="dxa"/>
            <w:vMerge w:val="continue"/>
            <w:vAlign w:val="center"/>
          </w:tcPr>
          <w:p>
            <w:pPr>
              <w:spacing w:line="480" w:lineRule="exact"/>
              <w:ind w:firstLine="548" w:firstLineChars="196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54" w:type="dxa"/>
            <w:vAlign w:val="center"/>
          </w:tcPr>
          <w:p>
            <w:pPr>
              <w:spacing w:line="480" w:lineRule="exact"/>
              <w:ind w:firstLine="548" w:firstLineChars="19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指挥：节奏正确，与伴奏音乐的速度一致，动作大方、到位，具有带动力</w:t>
            </w:r>
          </w:p>
        </w:tc>
        <w:tc>
          <w:tcPr>
            <w:tcW w:w="152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71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原创附加分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</w:t>
            </w:r>
            <w:r>
              <w:rPr>
                <w:rFonts w:ascii="宋体" w:hAnsi="宋体"/>
                <w:sz w:val="28"/>
                <w:szCs w:val="28"/>
              </w:rPr>
              <w:t>0</w:t>
            </w:r>
            <w:r>
              <w:rPr>
                <w:rFonts w:hint="eastAsia" w:ascii="宋体" w:hAnsi="宋体"/>
                <w:sz w:val="28"/>
                <w:szCs w:val="28"/>
              </w:rPr>
              <w:t>分）</w:t>
            </w:r>
          </w:p>
        </w:tc>
        <w:tc>
          <w:tcPr>
            <w:tcW w:w="5554" w:type="dxa"/>
            <w:vAlign w:val="center"/>
          </w:tcPr>
          <w:p>
            <w:pPr>
              <w:spacing w:line="480" w:lineRule="exact"/>
              <w:ind w:firstLine="548" w:firstLineChars="19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结合实际进行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创作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，充分体现出“红色基因”与“西农精神”</w:t>
            </w:r>
          </w:p>
        </w:tc>
        <w:tc>
          <w:tcPr>
            <w:tcW w:w="152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  <w:r>
              <w:rPr>
                <w:rFonts w:hint="eastAsia" w:ascii="宋体" w:hAnsi="宋体"/>
                <w:sz w:val="28"/>
                <w:szCs w:val="28"/>
              </w:rPr>
              <w:t>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225"/>
    <w:rsid w:val="00027E11"/>
    <w:rsid w:val="000475FC"/>
    <w:rsid w:val="00201884"/>
    <w:rsid w:val="00257866"/>
    <w:rsid w:val="003C6146"/>
    <w:rsid w:val="004619F1"/>
    <w:rsid w:val="00571937"/>
    <w:rsid w:val="00653166"/>
    <w:rsid w:val="007D4DAD"/>
    <w:rsid w:val="00880452"/>
    <w:rsid w:val="00A92506"/>
    <w:rsid w:val="00B35901"/>
    <w:rsid w:val="00B93271"/>
    <w:rsid w:val="00B96299"/>
    <w:rsid w:val="00BD298C"/>
    <w:rsid w:val="00CF37C7"/>
    <w:rsid w:val="00D63A54"/>
    <w:rsid w:val="00DD1B5F"/>
    <w:rsid w:val="00ED6964"/>
    <w:rsid w:val="00F00B79"/>
    <w:rsid w:val="00FB0225"/>
    <w:rsid w:val="00FE4CCB"/>
    <w:rsid w:val="00FF0D6B"/>
    <w:rsid w:val="0CC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18</TotalTime>
  <ScaleCrop>false</ScaleCrop>
  <LinksUpToDate>false</LinksUpToDate>
  <CharactersWithSpaces>288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2015-10-22T08:20:00Z</dcterms:created>
  <dc:creator>Administrator</dc:creator>
  <cp:lastModifiedBy>陈悦</cp:lastModifiedBy>
  <dcterms:modified xsi:type="dcterms:W3CDTF">2018-10-10T01:13:30Z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