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1" w:rsidRDefault="00E32701">
      <w:pPr>
        <w:snapToGrid w:val="0"/>
        <w:spacing w:line="360" w:lineRule="auto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2701" w:rsidRDefault="00DD54D6">
      <w:pPr>
        <w:snapToGrid w:val="0"/>
        <w:spacing w:line="360" w:lineRule="auto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杨凌示范区一次性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社会保险补贴</w:t>
      </w:r>
    </w:p>
    <w:p w:rsidR="00E32701" w:rsidRDefault="00DD54D6">
      <w:pPr>
        <w:snapToGrid w:val="0"/>
        <w:spacing w:line="360" w:lineRule="auto"/>
        <w:ind w:firstLineChars="200" w:firstLine="640"/>
        <w:rPr>
          <w:rFonts w:ascii="BatangChe" w:eastAsia="仿宋_GB2312" w:hAnsi="BatangChe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一、人员范围：</w:t>
      </w:r>
      <w:r>
        <w:rPr>
          <w:rFonts w:ascii="BatangChe" w:eastAsia="仿宋_GB2312" w:hAnsi="BatangChe" w:hint="eastAsia"/>
          <w:sz w:val="32"/>
          <w:szCs w:val="32"/>
        </w:rPr>
        <w:t>就业困难人员和高校毕业生。</w:t>
      </w:r>
    </w:p>
    <w:p w:rsidR="00E32701" w:rsidRDefault="00DD54D6">
      <w:pPr>
        <w:snapToGrid w:val="0"/>
        <w:spacing w:line="360" w:lineRule="auto"/>
        <w:ind w:firstLineChars="200" w:firstLine="640"/>
        <w:rPr>
          <w:rFonts w:ascii="BatangChe" w:eastAsia="仿宋_GB2312" w:hAnsi="BatangChe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二、享受社会保险补贴的社会保险种类包括：</w:t>
      </w:r>
      <w:r>
        <w:rPr>
          <w:rFonts w:ascii="BatangChe" w:eastAsia="仿宋_GB2312" w:hAnsi="BatangChe" w:hint="eastAsia"/>
          <w:sz w:val="32"/>
          <w:szCs w:val="32"/>
        </w:rPr>
        <w:t>基本养老保险费、基本医疗保险费和失业保险费。</w:t>
      </w:r>
    </w:p>
    <w:p w:rsidR="00E32701" w:rsidRDefault="00DD54D6">
      <w:pPr>
        <w:snapToGrid w:val="0"/>
        <w:spacing w:line="360" w:lineRule="auto"/>
        <w:ind w:firstLineChars="200" w:firstLine="640"/>
        <w:rPr>
          <w:rFonts w:ascii="BatangChe" w:eastAsia="仿宋_GB2312" w:hAnsi="BatangChe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三、补贴原则：</w:t>
      </w:r>
      <w:r>
        <w:rPr>
          <w:rFonts w:ascii="BatangChe" w:eastAsia="仿宋_GB2312" w:hAnsi="BatangChe" w:hint="eastAsia"/>
          <w:sz w:val="32"/>
          <w:szCs w:val="32"/>
        </w:rPr>
        <w:t>社会保险补贴实行“先缴后补”</w:t>
      </w:r>
      <w:r>
        <w:rPr>
          <w:rFonts w:ascii="BatangChe" w:eastAsia="仿宋_GB2312" w:hAnsi="BatangChe" w:hint="eastAsia"/>
          <w:sz w:val="32"/>
          <w:szCs w:val="32"/>
        </w:rPr>
        <w:t>。</w:t>
      </w:r>
    </w:p>
    <w:p w:rsidR="00E32701" w:rsidRDefault="00DD54D6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四、申请渠道：</w:t>
      </w:r>
      <w:r>
        <w:rPr>
          <w:rFonts w:ascii="BatangChe" w:eastAsia="仿宋_GB2312" w:hAnsi="BatangChe" w:hint="eastAsia"/>
          <w:sz w:val="32"/>
          <w:szCs w:val="32"/>
        </w:rPr>
        <w:t>用人单位、个人依据注册地、户籍地、行政隶属关系所在辖区，分别向示范区、杨陵区两级</w:t>
      </w:r>
      <w:proofErr w:type="gramStart"/>
      <w:r>
        <w:rPr>
          <w:rFonts w:ascii="BatangChe" w:eastAsia="仿宋_GB2312" w:hAnsi="BatangChe" w:hint="eastAsia"/>
          <w:sz w:val="32"/>
          <w:szCs w:val="32"/>
        </w:rPr>
        <w:t>人社部门</w:t>
      </w:r>
      <w:proofErr w:type="gramEnd"/>
      <w:r>
        <w:rPr>
          <w:rFonts w:ascii="BatangChe" w:eastAsia="仿宋_GB2312" w:hAnsi="BatangChe" w:hint="eastAsia"/>
          <w:sz w:val="32"/>
          <w:szCs w:val="32"/>
        </w:rPr>
        <w:t>提出补贴申请。用人单位直接向</w:t>
      </w:r>
      <w:proofErr w:type="gramStart"/>
      <w:r>
        <w:rPr>
          <w:rFonts w:ascii="BatangChe" w:eastAsia="仿宋_GB2312" w:hAnsi="BatangChe" w:hint="eastAsia"/>
          <w:sz w:val="32"/>
          <w:szCs w:val="32"/>
        </w:rPr>
        <w:t>人社行政</w:t>
      </w:r>
      <w:proofErr w:type="gramEnd"/>
      <w:r>
        <w:rPr>
          <w:rFonts w:ascii="BatangChe" w:eastAsia="仿宋_GB2312" w:hAnsi="BatangChe" w:hint="eastAsia"/>
          <w:sz w:val="32"/>
          <w:szCs w:val="32"/>
        </w:rPr>
        <w:t>部门提出申请，个人先向对应的公共就业人才服务机构提出申请</w:t>
      </w:r>
      <w:r>
        <w:rPr>
          <w:rFonts w:ascii="黑体" w:eastAsia="黑体" w:hAnsi="黑体" w:cs="黑体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符合条件人员也可通过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“秦云就业”微信小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程序实现网上申请办理，也可现场提交申请办理。</w:t>
      </w:r>
    </w:p>
    <w:p w:rsidR="00E32701" w:rsidRDefault="00DD54D6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五、就业困难人员社会保险补贴：</w:t>
      </w:r>
      <w:r>
        <w:rPr>
          <w:rFonts w:ascii="仿宋_GB2312" w:eastAsia="仿宋_GB2312" w:hAnsi="仿宋_GB2312" w:cs="仿宋_GB2312" w:hint="eastAsia"/>
          <w:sz w:val="32"/>
          <w:szCs w:val="32"/>
        </w:rPr>
        <w:t>对招用就业困难人员就业（含公益性岗位安置），并按时足额为其缴纳社会保险费的单位，给予社会保险补贴，补贴额度为养老、医疗、失业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个险种最低缴费标准的单位配套部分。就业困难人员实现灵活就业或自主创业后，自行缴纳社会保险费的，也可享受社会保险补贴，补贴额度不超过养老、医疗、失业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个险种最低缴费标准的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2/3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。其中，就业困难人员自主创业失败时（达到退休年龄的除外），其享受社会保险补贴期满或距社会保险补贴期满不足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年（含）的，可再给予不超过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的社会保险补贴。</w:t>
      </w:r>
    </w:p>
    <w:p w:rsidR="00E32701" w:rsidRDefault="00DD54D6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六、高校毕业生社会保险补贴：</w:t>
      </w:r>
      <w:r>
        <w:rPr>
          <w:rFonts w:ascii="仿宋_GB2312" w:eastAsia="仿宋_GB2312" w:hAnsi="仿宋_GB2312" w:cs="仿宋_GB2312" w:hint="eastAsia"/>
          <w:sz w:val="32"/>
          <w:szCs w:val="32"/>
        </w:rPr>
        <w:t>吸纳毕业年度和离校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年内高校毕业生就业、与之签订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年以上劳动合同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且及时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足额为其缴纳社会保险费的各类企业，可享受不超过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年的社会保险补贴。离校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年内实现灵活就业或毕业年度内实现自主创业的高校毕业生，可享受不超过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年的社会保险补贴。其中，毕业年度高校毕业生自主创业失败时，其享受社会保险补贴期满或距社会保险补贴期满不足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年（含）的，可再给予不超过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年的社会保险补贴。补贴额度与就业困难人员社会保险补贴一致。</w:t>
      </w:r>
    </w:p>
    <w:p w:rsidR="00E32701" w:rsidRDefault="00DD54D6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七、申请材料：</w:t>
      </w:r>
      <w:r>
        <w:rPr>
          <w:rFonts w:ascii="仿宋_GB2312" w:eastAsia="仿宋_GB2312" w:hAnsi="仿宋_GB2312" w:cs="仿宋_GB2312" w:hint="eastAsia"/>
          <w:sz w:val="32"/>
          <w:szCs w:val="32"/>
        </w:rPr>
        <w:t>关注“人才杨凌”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，访问杨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凌人事人才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网站，在网站“办事指南”模块查看下载相应表格。</w:t>
      </w:r>
    </w:p>
    <w:p w:rsidR="00E32701" w:rsidRDefault="00DD54D6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>
        <w:rPr>
          <w:rFonts w:ascii="黑体" w:eastAsia="黑体" w:hAnsi="黑体" w:cs="黑体" w:hint="eastAsia"/>
          <w:sz w:val="32"/>
          <w:szCs w:val="32"/>
        </w:rPr>
        <w:t>、联系电话：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029-87032621</w:t>
      </w:r>
      <w:bookmarkStart w:id="0" w:name="_GoBack"/>
      <w:bookmarkEnd w:id="0"/>
    </w:p>
    <w:sectPr w:rsidR="00E32701" w:rsidSect="00E32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E3A5574"/>
    <w:rsid w:val="00DD54D6"/>
    <w:rsid w:val="00E32701"/>
    <w:rsid w:val="0E3A5574"/>
    <w:rsid w:val="6A94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7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AKSJ</cp:lastModifiedBy>
  <cp:revision>2</cp:revision>
  <dcterms:created xsi:type="dcterms:W3CDTF">2021-04-27T06:20:00Z</dcterms:created>
  <dcterms:modified xsi:type="dcterms:W3CDTF">2021-04-27T06:20:00Z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