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烟台高层次人才创业园简介</w:t>
      </w:r>
    </w:p>
    <w:p>
      <w:pPr>
        <w:spacing w:line="600" w:lineRule="exact"/>
        <w:jc w:val="center"/>
        <w:rPr>
          <w:rFonts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烟台高层次人才创业园，是根据全市创新驱动发展战略部署要求，由中共烟台市委组织部、烟台市人力资源和社会保障局共同为高层次人才来烟创新创业搭建的专业孵化平台，旨在以高层次人才为核心要素，培育完善的自主创新体系，构建人才、技术、项目一体化引进模式，努力打造全市高层次人才创新创业的集聚中心和示范基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区共在高新区、莱山区、福山区和开发区设立四个分园，总面积超过22万平方米，基础设施完善，创业环境优越。同时，出台了《烟台高层次人才创业园管理办法》，各分园也研究制订了相应的配套政策，是全市创业政策最为优惠的高层次人才创业载体。入园人才及项目将享受创业扶持资金、创业启动资金、科研资助、房租减免、融资支持、产业化扶持、生活居住等全方位的优惠保障，最高可获得600万元的创新创业资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bCs/>
          <w:sz w:val="32"/>
          <w:szCs w:val="32"/>
        </w:rPr>
      </w:pPr>
      <w:r>
        <w:rPr>
          <w:rFonts w:hint="eastAsia" w:ascii="黑体" w:hAnsi="黑体" w:eastAsia="黑体" w:cs="黑体"/>
          <w:bCs/>
          <w:sz w:val="32"/>
          <w:szCs w:val="32"/>
        </w:rPr>
        <w:t>高新区分园简介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高新区分园位于烟台高新区山东国际生物科技园3号楼，总投资约1.5亿元，总建筑面积1.7万平方米。其中，地上九层共1.4万平方米，地下一层0.3万平方米，目前，地上一层主要用于建设接待洽谈区、公共会议室及烟台市人才工作展示中心，二至九层为企业办公区，地下一层为停车场及企业实验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园区以集聚国家“千人计划”、山东省“泰山系列”人才、烟台市“双百计划”人才等各类高层次人才为目标，以医药健康、信息技术、海洋新兴、航空航天、智能制造、节能环保及新材料、高端服务业等特色产业为重点，面向海内外，着力吸引一批世界领先、国内一流的科技领军人才和高水平创新创业团队入园创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园区采取“市场主导、政府支持、企业运营”的管理模式，积极打造特色鲜明、功能完备、配套丰富的精品园区。园区拥有集办公、生活、休闲于一体的现代化办公场所，方便快捷的“一站式”办事服务平台，方式多样、门类齐全的全程创业培训体系，提供创业启动资金、风投基金、贷款担保、房租补贴等“一揽子”金融解决方案，为企业腾飞助推动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Cs/>
          <w:sz w:val="32"/>
          <w:szCs w:val="32"/>
        </w:rPr>
      </w:pPr>
      <w:r>
        <w:rPr>
          <w:rFonts w:hint="eastAsia" w:ascii="黑体" w:hAnsi="黑体" w:eastAsia="黑体" w:cs="黑体"/>
          <w:bCs/>
          <w:sz w:val="32"/>
          <w:szCs w:val="32"/>
        </w:rPr>
        <w:t>莱山区分园简介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莱山区分园位于莱山经济开发区辖区盛泉东路8号，面积2.3万平方米，公共配套设施齐全，项目孵化条件优越，交通出行快捷便利。园区重点引进“千人计划”“万人计划”等各类高层次创新创业人才。目前大数据农业项目、动态水质监测项目等多个海内外高层次人才领衔的项目已经入驻园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区围绕进一步拓展在高端装备制造、信息技术、海洋科技、节能环保等领域的产业链延伸，依托现有的杰瑞石油、台海核电、东方海洋、东方威思顿、金正环保等企业新产品、新技术需求，开展高层次人才创业项目引进、孵化，快速膨胀园区产业规模，提升经济发展质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福山区分园简介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Cs/>
          <w:sz w:val="32"/>
          <w:szCs w:val="32"/>
        </w:rPr>
        <w:t>福山科创智谷，作为烟台高层次人才创业园福山区分园，总建筑面积6万平方米，位于福山中部紧邻城区，交通便利，配套齐全，地理位置优越。主要引进培育先进制造业、智能装备、电子信息、生物医药、新材料新能源等主导产业和战略新兴产业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园区是集“创业苗圃（创客空间）—孵化器—加速器—产业园”于一体的链条式综合孵化基地，内部划分综合服务区、项目孵化区、生活休闲区及项目孵化加速预留区等功能区域。采取“政府主导、社会专业机构参与”的运营模式，重点吸纳国家“千人计划”“万人计划”“长江学者”、国家杰青、省“泰山学者”或泰山产业领军人才、市“双百计划”人才以及其他各类高层次人才带团队、带项目、带技术入园创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黑体" w:hAnsi="黑体" w:eastAsia="黑体" w:cs="黑体"/>
          <w:bCs/>
          <w:sz w:val="32"/>
          <w:szCs w:val="32"/>
        </w:rPr>
      </w:pPr>
      <w:r>
        <w:rPr>
          <w:rFonts w:hint="eastAsia" w:ascii="黑体" w:hAnsi="黑体" w:eastAsia="黑体" w:cs="黑体"/>
          <w:bCs/>
          <w:sz w:val="32"/>
          <w:szCs w:val="32"/>
        </w:rPr>
        <w:t>开发区分园简介</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开发区分园位于烟台经济技术开发区中心地带，拥有研发孵化基地12万平方米，配套设施齐全，创业环境优良，重点发展智能制造、电子信息和新材料等产业。园区管理服务团队牢固树立“人才和企业的成功就是我们的事业”服务理念，形成了完善的服务体系和高效的运行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目前，园区已有417名海内外高层次入园创业，其中，国家“千人计划”专家34名，“泰山学者”等省级人才29名，烟台市“双百计划”专家30人，海归博士创新团队71个，其中2个团队被国务院侨办授予“重点华侨华人创业团队”。拥有1个国家工程实验室、1个国家级企业技术中心、1家博士后科研工作站、山东省首家外籍院士工作站和6个省级工程技术中心，上市及挂牌企业13家，具有较强的产业和科研基础。</w:t>
      </w: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B1"/>
    <w:rsid w:val="00091EBF"/>
    <w:rsid w:val="000D05BB"/>
    <w:rsid w:val="0013210C"/>
    <w:rsid w:val="00171201"/>
    <w:rsid w:val="002209EE"/>
    <w:rsid w:val="0033650C"/>
    <w:rsid w:val="003F0E37"/>
    <w:rsid w:val="00484822"/>
    <w:rsid w:val="004865ED"/>
    <w:rsid w:val="005404D2"/>
    <w:rsid w:val="00705EAC"/>
    <w:rsid w:val="008324D1"/>
    <w:rsid w:val="00A2174F"/>
    <w:rsid w:val="00A249B6"/>
    <w:rsid w:val="00A34159"/>
    <w:rsid w:val="00B67A86"/>
    <w:rsid w:val="00B7509F"/>
    <w:rsid w:val="00C2557E"/>
    <w:rsid w:val="00DA5EE8"/>
    <w:rsid w:val="00F11DD1"/>
    <w:rsid w:val="00F12D47"/>
    <w:rsid w:val="00F411B1"/>
    <w:rsid w:val="06DF3472"/>
    <w:rsid w:val="3B205E6C"/>
    <w:rsid w:val="425F1BF4"/>
    <w:rsid w:val="51502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rFonts w:ascii="Times New Roman" w:hAnsi="Times New Roman" w:eastAsia="宋体" w:cs="Times New Roman"/>
      <w:sz w:val="18"/>
      <w:szCs w:val="18"/>
    </w:rPr>
  </w:style>
  <w:style w:type="character" w:customStyle="1" w:styleId="8">
    <w:name w:val="页脚 Char"/>
    <w:basedOn w:val="5"/>
    <w:link w:val="3"/>
    <w:qFormat/>
    <w:uiPriority w:val="99"/>
    <w:rPr>
      <w:rFonts w:ascii="Times New Roman" w:hAnsi="Times New Roman" w:eastAsia="宋体" w:cs="Times New Roman"/>
      <w:sz w:val="18"/>
      <w:szCs w:val="18"/>
    </w:rPr>
  </w:style>
  <w:style w:type="paragraph" w:customStyle="1" w:styleId="9">
    <w:name w:val="Char"/>
    <w:basedOn w:val="1"/>
    <w:qFormat/>
    <w:uiPriority w:val="0"/>
    <w:pPr>
      <w:adjustRightInd w:val="0"/>
      <w:spacing w:line="360" w:lineRule="auto"/>
    </w:pPr>
    <w:rPr>
      <w:rFonts w:eastAsia="仿宋_GB2312"/>
      <w:kern w:val="0"/>
      <w:sz w:val="24"/>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254</Words>
  <Characters>1450</Characters>
  <Lines>12</Lines>
  <Paragraphs>3</Paragraphs>
  <ScaleCrop>false</ScaleCrop>
  <LinksUpToDate>false</LinksUpToDate>
  <CharactersWithSpaces>1701</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2016-10-12T07:50:00Z</dcterms:created>
  <dc:creator>ljt</dc:creator>
  <cp:lastModifiedBy>laishansm1</cp:lastModifiedBy>
  <cp:lastPrinted>2016-10-13T08:15:00Z</cp:lastPrinted>
  <dcterms:modified xsi:type="dcterms:W3CDTF">2018-05-04T01:52:24Z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