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烟台市简介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位于山东半岛东部，濒临黄海、渤海。据史记记载，秦始皇三次东巡登临芝罘。公元1398年（明洪武31年），为防倭寇侵扰，在芝罘设奇山守御所，成为烟台最早的城市雏形；在北山筑烽火台，又称“狼烟台”，烟台由此得名。1861年开埠，成为当时山东唯一、北方三大通商口岸之一。1984年成为全国首批14个沿海开放城市之一。近年来先后被列为“蓝黄”战略骨干城市、国家“一带一路”发展战略支点城市、山东新旧动能转换综合试验区“三核”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现辖4区、1县、7个县级市和2个国家级经济技术开发区、1个国家级高新技术产业开发区、1个国家级保税港区、1个国家级自然保护区，陆域面积1.39万平方公里，海域面积2.6万平方公里，海岸岛岸线1038公里，常住人口</w:t>
      </w:r>
      <w:r>
        <w:rPr>
          <w:rFonts w:ascii="仿宋_GB2312" w:hAnsi="仿宋_GB2312" w:eastAsia="仿宋_GB2312" w:cs="仿宋_GB2312"/>
          <w:sz w:val="32"/>
          <w:szCs w:val="32"/>
        </w:rPr>
        <w:t>706.9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万人，其中市区人口</w:t>
      </w:r>
      <w:r>
        <w:rPr>
          <w:rFonts w:ascii="仿宋_GB2312" w:hAnsi="仿宋_GB2312" w:eastAsia="仿宋_GB2312" w:cs="仿宋_GB2312"/>
          <w:sz w:val="32"/>
          <w:szCs w:val="32"/>
        </w:rPr>
        <w:t>237.8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自然环境优美，资源禀赋优越，文化底蕴深厚。地处神奇的北纬37°线，空气质量优良率年均达到80%以上，年均相对湿度64%、处于体感最舒适的60%至70%之间。山、海、岛、河、泉一应俱全，拥有230个海岛，其中有居民岛屿15个，盛产对虾、海参、鲍鱼等海珍品。现已探明储量的地下矿藏有40多种，其中黄金储量和产量均居全国首位。烟台苹果、莱阳梨、福山大樱桃、龙口粉丝等享誉海内外。拥有“人间仙境”蓬莱阁、三仙山、中国书法瑰宝文峰山魏碑石刻、秦始皇东巡遗址、养马岛、长山列岛、牟氏庄园、南山旅游景区，是亚洲唯一的国际葡萄·葡萄酒城。是胶东文化发祥、发展的主体，孕育出徐福、丘处机、戚继光、宋琬、王懿荣、杨子荣等众多历史文化名人，海阳大秧歌、蓝关戏、胶东大鼓等14个项目列入国家非物质文化遗产名录，是著名的京剧之乡、鲁菜之乡、书法之乡、武术之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全市上下坚持以习近平新时代中国特色社会主义思想为指导，按照“以走在全省前列为目标定位，着力打造先进制造业强市、现代物流中心、健康养生胜地、文化旅游名城，加快建设创新开放包容、宜居宜业宜游的现代化国际滨海城市”的总体工作思路，统筹推进稳增长、促改革、调结构、惠民生、防风险、强党建各项工作，经济社会保持平稳健康发展。2017年，全市实现生产总值7339亿元，在全国城市中排名第20位；规模以上工业主营业务收入1.47万亿元，居全省首位；进出口总额突破3000亿元，占全省近1/5。目前，烟台上市公司47家，数量全省第一。</w:t>
      </w:r>
      <w:r>
        <w:rPr>
          <w:rFonts w:hint="eastAsia" w:ascii="仿宋_GB2312" w:eastAsia="仿宋_GB2312"/>
          <w:sz w:val="32"/>
          <w:szCs w:val="32"/>
        </w:rPr>
        <w:t>为推动新旧动能转换，助力经济社会转型发展，烟台市高度重视做好招才引智工作，先后引进了中科院烟台海岸带研究所、中科院计算技术研究所烟台分所、中科院上海药物研究所烟台分所等一批高层次科研机构，进一步完善产学研协同创新机制。目前全市90%的规模以上企业与大学和科研单位建立起合作关系，90%以上的专利技术来自企业与科研单位的合作攻关，90%以上的科技成果来自产学研合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连续五次获评全国文明城市、连续七次获评全国社会治安综合治理优秀城市、连续四次捧得“长安杯”，是首批国家食品安全示范城市、八届全国双拥模范城市、国家历史文化名城、中国最宜居城市、中国最佳避暑城市、国家森林城市，荣获联合国人居奖和中国人居环境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高新区简介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高新区成立于1990年，是国务院批准的国家高新技术产业开发区，是首批中国亚太经济合作组织科技工业园区，是全国第一家中俄高新技术产业化合作示范基地。烟台高新区包括核心发展区、烟台高新区APEC(莱山)产业园、烟台高新区福山高新技术产业园、APEC中国烟台(芝罘)科技工业园、烟台卧龙经济园区等“一区四园”，2017年底在获批的中韩（烟台）产业园中被确定为核心区东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高新区把培育和发展战略性新兴产业作为主攻方向，重点发展医药健康、数字经济、海洋新兴、航空航天、智能制造、节能环保及新材料、高端服务业等特色产业，并坚持全方位优化创新创业环境，科技CBD创业大厦、中俄科技园、烟台市大学生创业园、烟台国际企业创新港等一批创新创业载体纷纷建成投运或全面启动，中国航天513所、中集海洋工程研究院、中科院计算技术研究所烟台分所、机械科学研究总院先进制造技术研究中心、中科院上海药物所烟台分所、瑞士哈美顿医疗器械(中国)研发中心等一批高端研发机构扎堆落户，烟台北航科技园、西安电子科技大学科技产业集团烟台产业园、同济大学烟台转化医学研究院等一批产学研合作项目务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市政府坚持对高新区实行“特区特管”，从体制机制、配套政策、政府服务等各个环节建立了与国际惯例接轨、符合市场经济发展要求的高新区管理服务体制和运行机制。为加快引进高层次人才，高新区研究出台了《加快“人才特区”建设的实施意见》和《“蓝海英才计划”实施办法》，设立了1亿元的“人才特区”建设专项资金和1亿元的创新扶持基金，对进区创新创业的各类人才，在提供创业启动资金与办公经营用房、银行贷款贴息与担保、资助研究经费、生活津贴以及专利资助等方面研究制定了一揽子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截至目前，高新区累计引进培养国家“千人计划”专家26人，“万人计划”专家7人，国家杰出青年科学基金获得者5人，“创新人才推进计划”入选者5人，山东省“泰山系列”人才40人，烟台市“双百计划”69人，高端人才数量质量均居全市前列，被评为“山东省人才工作先进单位”，入选科技部首批国家创新人才培养示范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核心区实现生产总值24.7亿元、增长11.8%，一般公共预算收入8.2亿元、增长8.2%，固定资产投资58亿元、增长13.2%，实际使用外资4.3亿元、增长7.3%，高新技术产业产值23.7亿元、增长19.5%、占规上工业总产值的56.9%，各项主要指标增速保持烟台领先，获得烟台市2017年度经济社会发展综合考核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莱山区简介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地理位置优越，与日、韩隔海相望，一衣带水，是环渤海经济圈和山东半岛蓝色经济区的重要组成部分，常驻人口37万，面积285.43平方公里，现辖6个街道、1个省级经济开发区、1个省级旅游度假区、1个省级自然保护区，行政村86个，居委会38个，是烟台市的行政、文化、教育和体育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莱山区经济社会繁荣，发展优势明显，区内拥有烟台大学、山东工商学院、滨州医学院、中科院海岸带研究所等众多高校院所，可满足投资者的人才需求。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抢抓省市推进新旧动能转换重大机遇，坚持引进企业主体扩大增量、扶持现有企业优化存量“双轮驱动”，以科技创新为引领，以高端人才引进为支撑，集聚发展先进装备制造、医药健康、信息技术三大主导产业，推动全区经济发展实现质量效益双提升。目前，先进装备制造产业产值率先突破100亿元，高新技术产业产值占比达到66.2%，居全市首位，分别高于全省、全市30多个、20多个百分点，吸引欧美、日韩、港台等30多个国家和地区的300多家企业在此蓬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莱山区地区生产总值同比增长8.3%，达到270亿元；地方财政收入增长6.9%，达到32.1亿元；固定资产投资增长11%，达到445亿元；社会消费品零售额增长11%，达到124亿元；城镇与农村居民人均可支配收入分别增长8%和8.1%，达到48620元和20660元；全区营业收入过亿元企业达到48家；纳税过千万元企业50家，其中过亿元达到6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福山区简介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山区位于胶东半岛东北部、黄海之滨，历史悠久、民风淳朴，是烟台市重点规划建设的现代化工业城区。总面积482.83平方公里，辖4个镇、3个街道和1个省级高新技术产业开发区，共有214个村居和40个城市社区，总人口27万。拥有“中国鲁菜之乡”“中国大樱桃之乡”和“中国书法之乡”三大国字号名片，是中国首位太空教师王亚平的家乡，也是“甲骨文之父”王懿荣的故乡，素有“福山福地福人聚”的美誉。</w:t>
      </w:r>
      <w:r>
        <w:rPr>
          <w:rFonts w:ascii="仿宋_GB2312" w:hAnsi="仿宋_GB2312" w:eastAsia="仿宋_GB2312" w:cs="仿宋_GB2312"/>
          <w:sz w:val="32"/>
          <w:szCs w:val="32"/>
        </w:rPr>
        <w:t>连续六年跻身中国市辖区综合实力百强区，先后被</w:t>
      </w:r>
      <w:r>
        <w:rPr>
          <w:rFonts w:hint="eastAsia" w:ascii="仿宋_GB2312" w:hAnsi="仿宋_GB2312" w:eastAsia="仿宋_GB2312" w:cs="仿宋_GB2312"/>
          <w:sz w:val="32"/>
          <w:szCs w:val="32"/>
        </w:rPr>
        <w:t>授予</w:t>
      </w:r>
      <w:r>
        <w:rPr>
          <w:rFonts w:ascii="仿宋_GB2312" w:hAnsi="仿宋_GB2312" w:eastAsia="仿宋_GB2312" w:cs="仿宋_GB2312"/>
          <w:sz w:val="32"/>
          <w:szCs w:val="32"/>
        </w:rPr>
        <w:t>全省县域经济综合实力先进区、全省社会治安综合治理先进区、全省普法依法治理工作先进区、省级生态区、全省城乡环卫一体化工作先进区</w:t>
      </w:r>
      <w:r>
        <w:rPr>
          <w:rFonts w:hint="eastAsia" w:ascii="仿宋_GB2312" w:hAnsi="仿宋_GB2312" w:eastAsia="仿宋_GB2312" w:cs="仿宋_GB2312"/>
          <w:sz w:val="32"/>
          <w:szCs w:val="32"/>
        </w:rPr>
        <w:t>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福山区坚持</w:t>
      </w:r>
      <w:r>
        <w:rPr>
          <w:rFonts w:ascii="仿宋_GB2312" w:hAnsi="仿宋_GB2312" w:eastAsia="仿宋_GB2312" w:cs="仿宋_GB2312"/>
          <w:sz w:val="32"/>
          <w:szCs w:val="32"/>
        </w:rPr>
        <w:t>把做大做强工业经济作为主攻方向，培育形成汽车部件、电子信息、装备制造三大主导产业。全区规模以上工业企业达162户，世界500强投资项目34家，大型央企投资项目18个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产值过亿元、纳税过千万元的工业企业分别达到55户和45户，三板四板挂牌企业总数达到50家。2017年，完成生产总值280亿元、地方财政收入突破30亿元、固定资产投资487.2亿元；规模以上工业总产值344.4亿元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福山区</w:t>
      </w:r>
      <w:r>
        <w:rPr>
          <w:rFonts w:ascii="仿宋_GB2312" w:hAnsi="仿宋_GB2312" w:eastAsia="仿宋_GB2312" w:cs="仿宋_GB2312"/>
          <w:sz w:val="32"/>
          <w:szCs w:val="32"/>
        </w:rPr>
        <w:t>坚持把园区作为对外开放的主阵地，在原有的“1+7”园区基础上，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积极推进</w:t>
      </w:r>
      <w:r>
        <w:rPr>
          <w:rFonts w:ascii="仿宋_GB2312" w:hAnsi="仿宋_GB2312" w:eastAsia="仿宋_GB2312" w:cs="仿宋_GB2312"/>
          <w:sz w:val="32"/>
          <w:szCs w:val="32"/>
        </w:rPr>
        <w:t>北部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ascii="仿宋_GB2312" w:hAnsi="仿宋_GB2312" w:eastAsia="仿宋_GB2312" w:cs="仿宋_GB2312"/>
          <w:sz w:val="32"/>
          <w:szCs w:val="32"/>
        </w:rPr>
        <w:t>平方公里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先进制造业集聚区</w:t>
      </w:r>
      <w:r>
        <w:rPr>
          <w:rFonts w:hint="eastAsia" w:ascii="仿宋_GB2312" w:hAnsi="仿宋_GB2312" w:eastAsia="仿宋_GB2312" w:cs="仿宋_GB2312"/>
          <w:sz w:val="32"/>
          <w:szCs w:val="32"/>
        </w:rPr>
        <w:t>和南部</w:t>
      </w:r>
      <w:r>
        <w:rPr>
          <w:rFonts w:ascii="仿宋_GB2312" w:hAnsi="仿宋_GB2312" w:eastAsia="仿宋_GB2312" w:cs="仿宋_GB2312"/>
          <w:sz w:val="32"/>
          <w:szCs w:val="32"/>
        </w:rPr>
        <w:t>50平方公里的服务业园区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大园区”，以及新能源汽车孵化基地、科创智谷、工业互联网大厦、总部经济大厦、中青文化创意产业园、智能制造孵化基地“六大孵化器”建设，进一步增强发展后劲。已引进俄罗斯航空整机研发制造、智能工业服务机器人等多个高层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福山区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</w:t>
      </w:r>
      <w:r>
        <w:rPr>
          <w:rFonts w:ascii="仿宋_GB2312" w:hAnsi="仿宋_GB2312" w:eastAsia="仿宋_GB2312" w:cs="仿宋_GB2312"/>
          <w:sz w:val="32"/>
          <w:szCs w:val="32"/>
        </w:rPr>
        <w:t>把人才工作放在优先发展的战略位置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仿宋_GB2312" w:hAnsi="仿宋_GB2312" w:eastAsia="仿宋_GB2312" w:cs="仿宋_GB2312"/>
          <w:sz w:val="32"/>
          <w:szCs w:val="32"/>
        </w:rPr>
        <w:t>以政策引才、平台聚才、服务留才为重点，大力实施实施“聚福英才计划”，连续3年被省委、省政府评为“山东省人才工作先进单位”。全区共引进培育各类高</w:t>
      </w:r>
      <w:r>
        <w:rPr>
          <w:rFonts w:hint="eastAsia" w:ascii="仿宋_GB2312" w:hAnsi="仿宋_GB2312" w:eastAsia="仿宋_GB2312" w:cs="仿宋_GB2312"/>
          <w:sz w:val="32"/>
          <w:szCs w:val="32"/>
        </w:rPr>
        <w:t>端</w:t>
      </w:r>
      <w:r>
        <w:rPr>
          <w:rFonts w:ascii="仿宋_GB2312" w:hAnsi="仿宋_GB2312" w:eastAsia="仿宋_GB2312" w:cs="仿宋_GB2312"/>
          <w:sz w:val="32"/>
          <w:szCs w:val="32"/>
        </w:rPr>
        <w:t>人才487人。其中，院士5人，国家“千人计划”“万人计划”11人，省“泰山系列”、市“双百计划”等省市级人才25人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开发区简介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烟台经济技术开发区</w:t>
      </w:r>
      <w:r>
        <w:rPr>
          <w:rFonts w:ascii="仿宋_GB2312" w:hAnsi="仿宋_GB2312" w:eastAsia="仿宋_GB2312" w:cs="仿宋_GB2312"/>
          <w:sz w:val="32"/>
          <w:szCs w:val="32"/>
        </w:rPr>
        <w:t>1984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月经国务院批准成立，是全国首批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个国家级开发区之一，管辖面积</w:t>
      </w:r>
      <w:r>
        <w:rPr>
          <w:rFonts w:ascii="仿宋_GB2312" w:hAnsi="仿宋_GB2312" w:eastAsia="仿宋_GB2312" w:cs="仿宋_GB2312"/>
          <w:sz w:val="32"/>
          <w:szCs w:val="32"/>
        </w:rPr>
        <w:t>360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平方公里，总人口</w:t>
      </w:r>
      <w:r>
        <w:rPr>
          <w:rFonts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万。先后荣膺“中国工业园区环境管理示范区”“国家新型工业化示范基地”“全国应急产业示范基地”“国家火炬生物与新医药特色产业基地”“国家知识产权示范园区”“联合国绿色工业园区”、全国首批“书香城市”“国家级外贸转型升级基地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开发区现引进落户世界</w:t>
      </w:r>
      <w:r>
        <w:rPr>
          <w:rFonts w:ascii="仿宋_GB2312" w:hAnsi="仿宋_GB2312" w:eastAsia="仿宋_GB2312" w:cs="仿宋_GB2312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强项目80个，建成投产工业企业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余家，产值过千亿元企业1户、过百亿元企业6户、过十亿元企业24户，过亿元企业137户，形成了电子信息、机械制造两大主导产业，加速崛起化工新材料、生物新医药两大优势产业，大力培育大数据、智能制造、节能环保等潜力产业，发展高端会展、文化旅游等现代服务业。先后设立各类股权投资基金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4支，资金总规模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亿元，占全市</w:t>
      </w:r>
      <w:r>
        <w:rPr>
          <w:rFonts w:ascii="仿宋_GB2312" w:hAnsi="仿宋_GB2312" w:eastAsia="仿宋_GB2312" w:cs="仿宋_GB2312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以上；上市公司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家、新三板挂牌企业达到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家；引进“千人计划”</w:t>
      </w:r>
      <w:r>
        <w:rPr>
          <w:rFonts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人，“万人计划”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人，“泰山学者”“泰山产业领军人才”42人。拥有国家级创新平台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个，涌现出</w:t>
      </w:r>
      <w:r>
        <w:rPr>
          <w:rFonts w:ascii="仿宋_GB2312" w:hAnsi="仿宋_GB2312" w:eastAsia="仿宋_GB2312" w:cs="仿宋_GB2312"/>
          <w:sz w:val="32"/>
          <w:szCs w:val="32"/>
        </w:rPr>
        <w:t>HSP90</w:t>
      </w:r>
      <w:r>
        <w:rPr>
          <w:rFonts w:hint="eastAsia" w:ascii="仿宋_GB2312" w:hAnsi="仿宋_GB2312" w:eastAsia="仿宋_GB2312" w:cs="仿宋_GB2312"/>
          <w:sz w:val="32"/>
          <w:szCs w:val="32"/>
        </w:rPr>
        <w:t>α肿瘤检测产品、等离子点火等一批世界级创新成果；</w:t>
      </w:r>
      <w:r>
        <w:rPr>
          <w:rFonts w:ascii="仿宋_GB2312" w:hAnsi="仿宋_GB2312" w:eastAsia="仿宋_GB2312" w:cs="仿宋_GB2312"/>
          <w:sz w:val="32"/>
          <w:szCs w:val="32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项技术成果属国际首创或国际国内领先，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1个科技产品市场占有率全球第一，</w:t>
      </w:r>
      <w:r>
        <w:rPr>
          <w:rFonts w:ascii="仿宋_GB2312" w:hAnsi="仿宋_GB2312" w:eastAsia="仿宋_GB2312" w:cs="仿宋_GB2312"/>
          <w:sz w:val="32"/>
          <w:szCs w:val="32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</w:rPr>
        <w:t>个产品位居全球或全国前五。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2017年完成地区生产总值1404.8亿元、增长7.5%,规模以上工业主营业务收入3976亿元、增长3%，进出口1696亿元、增长2.3%，一般公共预算收入103.5亿元、增长12.4%，成为全市首个收入过百亿的县市区。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F"/>
    <w:rsid w:val="00015C8A"/>
    <w:rsid w:val="00025B07"/>
    <w:rsid w:val="000A43A7"/>
    <w:rsid w:val="000B3219"/>
    <w:rsid w:val="000E3A8C"/>
    <w:rsid w:val="000E3BF4"/>
    <w:rsid w:val="00142FE2"/>
    <w:rsid w:val="001C7E34"/>
    <w:rsid w:val="00205478"/>
    <w:rsid w:val="00264EA0"/>
    <w:rsid w:val="00266B93"/>
    <w:rsid w:val="0029706E"/>
    <w:rsid w:val="002A687E"/>
    <w:rsid w:val="002C1651"/>
    <w:rsid w:val="002E75E6"/>
    <w:rsid w:val="00304F19"/>
    <w:rsid w:val="00336174"/>
    <w:rsid w:val="00357C2C"/>
    <w:rsid w:val="003849C2"/>
    <w:rsid w:val="003F4357"/>
    <w:rsid w:val="00421293"/>
    <w:rsid w:val="004F7E5E"/>
    <w:rsid w:val="00521D73"/>
    <w:rsid w:val="00555986"/>
    <w:rsid w:val="00573049"/>
    <w:rsid w:val="005A2E4A"/>
    <w:rsid w:val="005C1F34"/>
    <w:rsid w:val="005C4875"/>
    <w:rsid w:val="005F6AAE"/>
    <w:rsid w:val="00664170"/>
    <w:rsid w:val="006F52BA"/>
    <w:rsid w:val="00735188"/>
    <w:rsid w:val="00741166"/>
    <w:rsid w:val="00823481"/>
    <w:rsid w:val="00823551"/>
    <w:rsid w:val="00826493"/>
    <w:rsid w:val="0084796E"/>
    <w:rsid w:val="00856066"/>
    <w:rsid w:val="00860B5F"/>
    <w:rsid w:val="0086499F"/>
    <w:rsid w:val="0087602E"/>
    <w:rsid w:val="00915337"/>
    <w:rsid w:val="00933A69"/>
    <w:rsid w:val="00980782"/>
    <w:rsid w:val="009B6350"/>
    <w:rsid w:val="009D6967"/>
    <w:rsid w:val="009E7E46"/>
    <w:rsid w:val="00A72E04"/>
    <w:rsid w:val="00A81AD6"/>
    <w:rsid w:val="00B16CB5"/>
    <w:rsid w:val="00B35120"/>
    <w:rsid w:val="00B37E6B"/>
    <w:rsid w:val="00B738DC"/>
    <w:rsid w:val="00BC7572"/>
    <w:rsid w:val="00C91258"/>
    <w:rsid w:val="00CA1E6E"/>
    <w:rsid w:val="00CB5ED3"/>
    <w:rsid w:val="00CC128F"/>
    <w:rsid w:val="00CF2A10"/>
    <w:rsid w:val="00CF5633"/>
    <w:rsid w:val="00DF3003"/>
    <w:rsid w:val="00E07FE2"/>
    <w:rsid w:val="00E320C1"/>
    <w:rsid w:val="00E96D77"/>
    <w:rsid w:val="00F0547D"/>
    <w:rsid w:val="00F331C7"/>
    <w:rsid w:val="00F53158"/>
    <w:rsid w:val="00F618FA"/>
    <w:rsid w:val="00F7008D"/>
    <w:rsid w:val="00FF04B1"/>
    <w:rsid w:val="01312A2A"/>
    <w:rsid w:val="01EC7EBD"/>
    <w:rsid w:val="02D708DF"/>
    <w:rsid w:val="0BD9481D"/>
    <w:rsid w:val="11652E5C"/>
    <w:rsid w:val="1D0630EB"/>
    <w:rsid w:val="314C0BD9"/>
    <w:rsid w:val="3D0F3820"/>
    <w:rsid w:val="3DC37885"/>
    <w:rsid w:val="431F0B58"/>
    <w:rsid w:val="437B3A34"/>
    <w:rsid w:val="50A5376C"/>
    <w:rsid w:val="57AE716D"/>
    <w:rsid w:val="5A691CBD"/>
    <w:rsid w:val="5AD36F0C"/>
    <w:rsid w:val="5CBD053E"/>
    <w:rsid w:val="5E901D00"/>
    <w:rsid w:val="60CC364B"/>
    <w:rsid w:val="65183505"/>
    <w:rsid w:val="6B5B5337"/>
    <w:rsid w:val="6C2F1695"/>
    <w:rsid w:val="6C6823B2"/>
    <w:rsid w:val="6DAA0372"/>
    <w:rsid w:val="724B1DD3"/>
    <w:rsid w:val="756E1702"/>
    <w:rsid w:val="75A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658</Words>
  <Characters>3757</Characters>
  <Lines>31</Lines>
  <Paragraphs>8</Paragraphs>
  <ScaleCrop>false</ScaleCrop>
  <LinksUpToDate>false</LinksUpToDate>
  <CharactersWithSpaces>4407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2016-10-15T02:32:00Z</dcterms:created>
  <dc:creator>lenovo</dc:creator>
  <cp:lastModifiedBy>laishansm1</cp:lastModifiedBy>
  <cp:lastPrinted>2018-04-27T01:36:00Z</cp:lastPrinted>
  <dcterms:modified xsi:type="dcterms:W3CDTF">2018-05-04T01:54:04Z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