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A23B" w14:textId="77777777" w:rsidR="00FF1E30" w:rsidRDefault="004B1BD7" w:rsidP="004B1BD7">
      <w:pPr>
        <w:jc w:val="center"/>
        <w:rPr>
          <w:rFonts w:ascii="仿宋_GB2312" w:eastAsia="仿宋_GB2312" w:hAnsi="微软雅黑" w:cs="宋体"/>
          <w:b/>
          <w:bCs/>
          <w:color w:val="000000"/>
          <w:kern w:val="0"/>
          <w:sz w:val="30"/>
          <w:szCs w:val="30"/>
        </w:rPr>
      </w:pPr>
      <w:bookmarkStart w:id="0" w:name="_GoBack"/>
      <w:r w:rsidRPr="00FE7558"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北大光华创业训练营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  <w:t>课程</w:t>
      </w:r>
      <w:r>
        <w:rPr>
          <w:rFonts w:ascii="仿宋_GB2312" w:eastAsia="仿宋_GB2312" w:hAnsi="微软雅黑" w:cs="宋体"/>
          <w:b/>
          <w:bCs/>
          <w:color w:val="000000"/>
          <w:kern w:val="0"/>
          <w:sz w:val="30"/>
          <w:szCs w:val="30"/>
        </w:rPr>
        <w:t>安排</w:t>
      </w:r>
    </w:p>
    <w:bookmarkEnd w:id="0"/>
    <w:p w14:paraId="73F1ADA9" w14:textId="77777777" w:rsidR="004B1BD7" w:rsidRDefault="004B1BD7" w:rsidP="004B1BD7">
      <w:pPr>
        <w:jc w:val="center"/>
        <w:rPr>
          <w:rFonts w:ascii="仿宋_GB2312" w:eastAsia="仿宋_GB2312" w:hAnsi="微软雅黑" w:cs="宋体"/>
          <w:b/>
          <w:bCs/>
          <w:color w:val="000000"/>
          <w:kern w:val="0"/>
          <w:sz w:val="30"/>
          <w:szCs w:val="30"/>
        </w:rPr>
      </w:pPr>
    </w:p>
    <w:p w14:paraId="19A032E5" w14:textId="77777777" w:rsidR="004B1BD7" w:rsidRDefault="004B1BD7" w:rsidP="004B1BD7">
      <w:pPr>
        <w:jc w:val="center"/>
        <w:rPr>
          <w:rFonts w:ascii="仿宋_GB2312" w:eastAsia="仿宋_GB2312" w:hAnsi="微软雅黑" w:cs="宋体" w:hint="eastAsia"/>
          <w:b/>
          <w:bCs/>
          <w:color w:val="000000"/>
          <w:kern w:val="0"/>
          <w:sz w:val="30"/>
          <w:szCs w:val="30"/>
        </w:rPr>
      </w:pPr>
    </w:p>
    <w:tbl>
      <w:tblPr>
        <w:tblpPr w:leftFromText="180" w:rightFromText="180" w:vertAnchor="page" w:horzAnchor="margin" w:tblpY="2656"/>
        <w:tblW w:w="8169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084"/>
        <w:gridCol w:w="4085"/>
      </w:tblGrid>
      <w:tr w:rsidR="004B1BD7" w:rsidRPr="006B450E" w14:paraId="6A915D82" w14:textId="77777777" w:rsidTr="004B1BD7">
        <w:tc>
          <w:tcPr>
            <w:tcW w:w="4084" w:type="dxa"/>
            <w:shd w:val="clear" w:color="auto" w:fill="auto"/>
            <w:vAlign w:val="center"/>
            <w:hideMark/>
          </w:tcPr>
          <w:p w14:paraId="31CD3077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commentRangeStart w:id="1"/>
            <w:r w:rsidRPr="006B450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27C924B1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训练营课程及活动安排</w:t>
            </w:r>
          </w:p>
        </w:tc>
      </w:tr>
      <w:tr w:rsidR="004B1BD7" w:rsidRPr="006B450E" w14:paraId="13660312" w14:textId="77777777" w:rsidTr="004B1BD7">
        <w:tc>
          <w:tcPr>
            <w:tcW w:w="4084" w:type="dxa"/>
            <w:vMerge w:val="restart"/>
            <w:shd w:val="clear" w:color="auto" w:fill="auto"/>
            <w:vAlign w:val="center"/>
            <w:hideMark/>
          </w:tcPr>
          <w:p w14:paraId="65BD41CE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6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16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28926629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学员报到、破冰拓展</w:t>
            </w:r>
          </w:p>
        </w:tc>
      </w:tr>
      <w:tr w:rsidR="004B1BD7" w:rsidRPr="006B450E" w14:paraId="169DF11E" w14:textId="77777777" w:rsidTr="004B1BD7">
        <w:tc>
          <w:tcPr>
            <w:tcW w:w="4084" w:type="dxa"/>
            <w:vMerge/>
            <w:vAlign w:val="center"/>
            <w:hideMark/>
          </w:tcPr>
          <w:p w14:paraId="4B908AA7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0323FC97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b/>
                <w:color w:val="C00000"/>
                <w:kern w:val="0"/>
                <w:szCs w:val="21"/>
              </w:rPr>
              <w:t>青年成才与</w:t>
            </w:r>
            <w:r w:rsidRPr="006B450E">
              <w:rPr>
                <w:rFonts w:asciiTheme="minorEastAsia" w:eastAsiaTheme="minorEastAsia" w:hAnsiTheme="minorEastAsia" w:cs="宋体"/>
                <w:b/>
                <w:color w:val="C00000"/>
                <w:kern w:val="0"/>
                <w:szCs w:val="21"/>
              </w:rPr>
              <w:t>创新创业主题论坛暨开营仪式</w:t>
            </w:r>
          </w:p>
        </w:tc>
      </w:tr>
      <w:tr w:rsidR="004B1BD7" w:rsidRPr="006B450E" w14:paraId="66CCAAFA" w14:textId="77777777" w:rsidTr="004B1BD7">
        <w:tc>
          <w:tcPr>
            <w:tcW w:w="4084" w:type="dxa"/>
            <w:vMerge/>
            <w:vAlign w:val="center"/>
          </w:tcPr>
          <w:p w14:paraId="4437D196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2C702F20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班级建设</w:t>
            </w:r>
          </w:p>
        </w:tc>
      </w:tr>
      <w:tr w:rsidR="004B1BD7" w:rsidRPr="006B450E" w14:paraId="14B6696E" w14:textId="77777777" w:rsidTr="004B1BD7">
        <w:tc>
          <w:tcPr>
            <w:tcW w:w="4084" w:type="dxa"/>
            <w:vMerge w:val="restart"/>
            <w:shd w:val="clear" w:color="auto" w:fill="auto"/>
            <w:vAlign w:val="center"/>
            <w:hideMark/>
          </w:tcPr>
          <w:p w14:paraId="54C8162E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6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17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1B07C8FE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创业基础与创新实践</w:t>
            </w:r>
          </w:p>
        </w:tc>
      </w:tr>
      <w:tr w:rsidR="004B1BD7" w:rsidRPr="006B450E" w14:paraId="2AEDA011" w14:textId="77777777" w:rsidTr="004B1BD7">
        <w:tc>
          <w:tcPr>
            <w:tcW w:w="4084" w:type="dxa"/>
            <w:vMerge/>
            <w:vAlign w:val="center"/>
            <w:hideMark/>
          </w:tcPr>
          <w:p w14:paraId="34F75A6F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10551404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机会识别与商业模式确定</w:t>
            </w:r>
          </w:p>
        </w:tc>
      </w:tr>
      <w:tr w:rsidR="004B1BD7" w:rsidRPr="006B450E" w14:paraId="7C6C4947" w14:textId="77777777" w:rsidTr="004B1BD7">
        <w:tc>
          <w:tcPr>
            <w:tcW w:w="4084" w:type="dxa"/>
            <w:vMerge/>
            <w:vAlign w:val="center"/>
          </w:tcPr>
          <w:p w14:paraId="79227201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397C9BA8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创业公司人力资源布局</w:t>
            </w:r>
          </w:p>
        </w:tc>
      </w:tr>
      <w:tr w:rsidR="004B1BD7" w:rsidRPr="006B450E" w14:paraId="781F3EA1" w14:textId="77777777" w:rsidTr="004B1BD7">
        <w:tc>
          <w:tcPr>
            <w:tcW w:w="4084" w:type="dxa"/>
            <w:vMerge/>
            <w:vAlign w:val="center"/>
          </w:tcPr>
          <w:p w14:paraId="61443369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10751E7C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项目路演、创业导师面对面</w:t>
            </w:r>
          </w:p>
        </w:tc>
      </w:tr>
      <w:tr w:rsidR="004B1BD7" w:rsidRPr="006B450E" w14:paraId="70AE0FAE" w14:textId="77777777" w:rsidTr="004B1BD7">
        <w:tc>
          <w:tcPr>
            <w:tcW w:w="4084" w:type="dxa"/>
            <w:vMerge w:val="restart"/>
            <w:shd w:val="clear" w:color="auto" w:fill="auto"/>
            <w:vAlign w:val="center"/>
            <w:hideMark/>
          </w:tcPr>
          <w:p w14:paraId="61B2A08B" w14:textId="77777777" w:rsidR="004B1BD7" w:rsidRPr="006B450E" w:rsidRDefault="004B1BD7" w:rsidP="004B1BD7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6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18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1CC5F0A8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新常态下创业战略与商业模式</w:t>
            </w:r>
          </w:p>
        </w:tc>
      </w:tr>
      <w:tr w:rsidR="004B1BD7" w:rsidRPr="006B450E" w14:paraId="155A8BC8" w14:textId="77777777" w:rsidTr="004B1BD7">
        <w:tc>
          <w:tcPr>
            <w:tcW w:w="4084" w:type="dxa"/>
            <w:vMerge/>
            <w:vAlign w:val="center"/>
            <w:hideMark/>
          </w:tcPr>
          <w:p w14:paraId="609C7E52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6EA6F038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创新市场营销</w:t>
            </w:r>
          </w:p>
        </w:tc>
      </w:tr>
      <w:tr w:rsidR="004B1BD7" w:rsidRPr="006B450E" w14:paraId="5F0FAE64" w14:textId="77777777" w:rsidTr="004B1BD7">
        <w:tc>
          <w:tcPr>
            <w:tcW w:w="4084" w:type="dxa"/>
            <w:vMerge/>
            <w:vAlign w:val="center"/>
          </w:tcPr>
          <w:p w14:paraId="4DB13FD0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23E9E555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风险投资者视角的创业</w:t>
            </w:r>
          </w:p>
        </w:tc>
      </w:tr>
      <w:tr w:rsidR="004B1BD7" w:rsidRPr="006B450E" w14:paraId="6769FDBB" w14:textId="77777777" w:rsidTr="004B1BD7">
        <w:tc>
          <w:tcPr>
            <w:tcW w:w="4084" w:type="dxa"/>
            <w:vMerge/>
            <w:vAlign w:val="center"/>
          </w:tcPr>
          <w:p w14:paraId="77A21B3A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20FB654D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项目路演、投资人面对面</w:t>
            </w:r>
          </w:p>
        </w:tc>
      </w:tr>
      <w:tr w:rsidR="004B1BD7" w:rsidRPr="006B450E" w14:paraId="2B21A536" w14:textId="77777777" w:rsidTr="004B1BD7">
        <w:tc>
          <w:tcPr>
            <w:tcW w:w="4084" w:type="dxa"/>
            <w:vMerge w:val="restart"/>
            <w:vAlign w:val="center"/>
            <w:hideMark/>
          </w:tcPr>
          <w:p w14:paraId="6837E911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6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19</w:t>
            </w: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43F50DDD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创业实践案例</w:t>
            </w:r>
          </w:p>
        </w:tc>
      </w:tr>
      <w:tr w:rsidR="004B1BD7" w:rsidRPr="006B450E" w14:paraId="7130E0FC" w14:textId="77777777" w:rsidTr="004B1BD7">
        <w:tc>
          <w:tcPr>
            <w:tcW w:w="4084" w:type="dxa"/>
            <w:vMerge/>
            <w:shd w:val="clear" w:color="auto" w:fill="auto"/>
            <w:vAlign w:val="center"/>
            <w:hideMark/>
          </w:tcPr>
          <w:p w14:paraId="44CBDEDC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  <w:hideMark/>
          </w:tcPr>
          <w:p w14:paraId="5C317A62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光华校友创业分享会</w:t>
            </w:r>
          </w:p>
        </w:tc>
      </w:tr>
      <w:tr w:rsidR="004B1BD7" w:rsidRPr="006B450E" w14:paraId="55C3FBE3" w14:textId="77777777" w:rsidTr="004B1BD7">
        <w:tc>
          <w:tcPr>
            <w:tcW w:w="4084" w:type="dxa"/>
            <w:vMerge/>
            <w:shd w:val="clear" w:color="auto" w:fill="auto"/>
            <w:vAlign w:val="center"/>
          </w:tcPr>
          <w:p w14:paraId="7B340626" w14:textId="77777777" w:rsidR="004B1BD7" w:rsidRPr="006B450E" w:rsidRDefault="004B1BD7" w:rsidP="004B1BD7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15DCE182" w14:textId="77777777" w:rsidR="004B1BD7" w:rsidRPr="006B450E" w:rsidRDefault="004B1BD7" w:rsidP="004B1BD7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6B450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闭营仪式</w:t>
            </w:r>
            <w:commentRangeEnd w:id="1"/>
            <w:r>
              <w:rPr>
                <w:rStyle w:val="a3"/>
              </w:rPr>
              <w:commentReference w:id="1"/>
            </w:r>
          </w:p>
        </w:tc>
      </w:tr>
    </w:tbl>
    <w:p w14:paraId="5AA30E20" w14:textId="77777777" w:rsidR="004B1BD7" w:rsidRDefault="004B1BD7" w:rsidP="004B1BD7">
      <w:pPr>
        <w:jc w:val="center"/>
        <w:rPr>
          <w:rFonts w:hint="eastAsia"/>
        </w:rPr>
      </w:pPr>
      <w:r w:rsidRPr="00B373A8">
        <w:rPr>
          <w:rFonts w:ascii="仿宋_GB2312" w:eastAsia="仿宋_GB2312" w:hAnsi="微软雅黑"/>
          <w:i/>
          <w:sz w:val="28"/>
          <w:szCs w:val="24"/>
        </w:rPr>
        <w:t>（注：课程内容</w:t>
      </w:r>
      <w:r>
        <w:rPr>
          <w:rFonts w:ascii="仿宋_GB2312" w:eastAsia="仿宋_GB2312" w:hAnsi="微软雅黑"/>
          <w:i/>
          <w:sz w:val="28"/>
          <w:szCs w:val="24"/>
        </w:rPr>
        <w:t>根据情况</w:t>
      </w:r>
      <w:r w:rsidRPr="00B373A8">
        <w:rPr>
          <w:rFonts w:ascii="仿宋_GB2312" w:eastAsia="仿宋_GB2312" w:hAnsi="微软雅黑"/>
          <w:i/>
          <w:sz w:val="28"/>
          <w:szCs w:val="24"/>
        </w:rPr>
        <w:t>会略做调整，以当日课表为准</w:t>
      </w:r>
      <w:r>
        <w:rPr>
          <w:rFonts w:ascii="仿宋_GB2312" w:eastAsia="仿宋_GB2312" w:hAnsi="微软雅黑" w:hint="eastAsia"/>
          <w:i/>
          <w:sz w:val="28"/>
          <w:szCs w:val="24"/>
        </w:rPr>
        <w:t>）</w:t>
      </w:r>
    </w:p>
    <w:sectPr w:rsidR="004B1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strator" w:date="2016-04-13T23:51:00Z" w:initials="A">
    <w:p w14:paraId="575543FE" w14:textId="77777777" w:rsidR="004B1BD7" w:rsidRDefault="004B1BD7" w:rsidP="004B1BD7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5543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7"/>
    <w:rsid w:val="004B1BD7"/>
    <w:rsid w:val="009E64F6"/>
    <w:rsid w:val="00D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F425"/>
  <w15:chartTrackingRefBased/>
  <w15:docId w15:val="{8AD53984-8DC9-455D-98CF-23AFFD1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1B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BD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4B1BD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4B1BD7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B1BD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B1B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2016-04-13T16:08:00Z</dcterms:created>
  <dcterms:modified xsi:type="dcterms:W3CDTF">2016-04-13T16:12:00Z</dcterms:modified>
</cp:coreProperties>
</file>